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83D" w:rsidRDefault="00AD205C" w:rsidP="00AD205C">
      <w:pPr>
        <w:jc w:val="center"/>
        <w:rPr>
          <w:rFonts w:ascii="Times New Roman" w:hAnsi="Times New Roman" w:cs="Times New Roman"/>
          <w:b/>
          <w:bCs/>
          <w:sz w:val="28"/>
          <w:szCs w:val="28"/>
        </w:rPr>
      </w:pPr>
      <w:r w:rsidRPr="00AD205C">
        <w:rPr>
          <w:rFonts w:ascii="Times New Roman" w:hAnsi="Times New Roman" w:cs="Times New Roman"/>
          <w:b/>
          <w:bCs/>
          <w:sz w:val="28"/>
          <w:szCs w:val="28"/>
        </w:rPr>
        <w:t>INTRODUCTION</w:t>
      </w:r>
    </w:p>
    <w:p w:rsidR="00AD205C" w:rsidRDefault="00AD205C" w:rsidP="00AD205C">
      <w:pPr>
        <w:pStyle w:val="Default"/>
      </w:pPr>
    </w:p>
    <w:p w:rsidR="00AD205C" w:rsidRPr="00157841" w:rsidRDefault="00AD205C" w:rsidP="0015784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157841">
        <w:rPr>
          <w:rFonts w:ascii="Times New Roman" w:hAnsi="Times New Roman" w:cs="Times New Roman"/>
          <w:sz w:val="24"/>
          <w:szCs w:val="24"/>
        </w:rPr>
        <w:t>Too often the most important missing element in development programs was genuine (two-way) communication between the decision makers, the experts, and the so-called beneficiaries to bring about meaningful and sustainable results.</w:t>
      </w:r>
      <w:r w:rsidR="00157841" w:rsidRPr="00157841">
        <w:rPr>
          <w:rFonts w:ascii="Times New Roman" w:hAnsi="Times New Roman" w:cs="Times New Roman"/>
          <w:sz w:val="24"/>
          <w:szCs w:val="24"/>
        </w:rPr>
        <w:t xml:space="preserve"> </w:t>
      </w:r>
      <w:r w:rsidR="00157841" w:rsidRPr="00157841">
        <w:rPr>
          <w:rFonts w:ascii="Times New Roman" w:hAnsi="Times New Roman" w:cs="Times New Roman"/>
          <w:color w:val="231F20"/>
          <w:sz w:val="24"/>
          <w:szCs w:val="24"/>
        </w:rPr>
        <w:t>Two-way communication, used to understand, assess, explore, and facilitate decision making related to change, combined with the effective use of one-way communication approaches, has been proven to significantly enhance results and the sustainability of development initiatives.</w:t>
      </w:r>
      <w:r w:rsidR="00157841" w:rsidRPr="00157841">
        <w:rPr>
          <w:rFonts w:ascii="Times New Roman" w:hAnsi="Times New Roman" w:cs="Times New Roman"/>
          <w:sz w:val="24"/>
          <w:szCs w:val="24"/>
        </w:rPr>
        <w:t xml:space="preserve"> </w:t>
      </w:r>
      <w:r w:rsidRPr="00157841">
        <w:rPr>
          <w:rFonts w:ascii="Times New Roman" w:hAnsi="Times New Roman" w:cs="Times New Roman"/>
          <w:color w:val="231F20"/>
          <w:sz w:val="24"/>
          <w:szCs w:val="24"/>
        </w:rPr>
        <w:t>Media, no matte</w:t>
      </w:r>
      <w:r w:rsidR="00917183" w:rsidRPr="00157841">
        <w:rPr>
          <w:rFonts w:ascii="Times New Roman" w:hAnsi="Times New Roman" w:cs="Times New Roman"/>
          <w:color w:val="231F20"/>
          <w:sz w:val="24"/>
          <w:szCs w:val="24"/>
        </w:rPr>
        <w:t xml:space="preserve">r how technologically advanced, </w:t>
      </w:r>
      <w:r w:rsidRPr="00157841">
        <w:rPr>
          <w:rFonts w:ascii="Times New Roman" w:hAnsi="Times New Roman" w:cs="Times New Roman"/>
          <w:color w:val="231F20"/>
          <w:sz w:val="24"/>
          <w:szCs w:val="24"/>
        </w:rPr>
        <w:t xml:space="preserve">messages, no matter how skillfully </w:t>
      </w:r>
      <w:r w:rsidR="00917183" w:rsidRPr="00157841">
        <w:rPr>
          <w:rFonts w:ascii="Times New Roman" w:hAnsi="Times New Roman" w:cs="Times New Roman"/>
          <w:color w:val="231F20"/>
          <w:sz w:val="24"/>
          <w:szCs w:val="24"/>
        </w:rPr>
        <w:t>packaged</w:t>
      </w:r>
      <w:r w:rsidRPr="00157841">
        <w:rPr>
          <w:rFonts w:ascii="Times New Roman" w:hAnsi="Times New Roman" w:cs="Times New Roman"/>
          <w:color w:val="231F20"/>
          <w:sz w:val="24"/>
          <w:szCs w:val="24"/>
        </w:rPr>
        <w:t xml:space="preserve"> and information, no matter how relevant, are not enough to bring about meaningful and sustainable results.</w:t>
      </w:r>
      <w:r w:rsidR="00157841" w:rsidRPr="00157841">
        <w:rPr>
          <w:rFonts w:ascii="Times New Roman" w:hAnsi="Times New Roman" w:cs="Times New Roman"/>
          <w:color w:val="231F20"/>
          <w:sz w:val="24"/>
          <w:szCs w:val="24"/>
        </w:rPr>
        <w:t xml:space="preserve"> </w:t>
      </w:r>
      <w:r w:rsidRPr="00157841">
        <w:rPr>
          <w:rFonts w:ascii="Times New Roman" w:hAnsi="Times New Roman" w:cs="Times New Roman"/>
          <w:color w:val="231F20"/>
          <w:sz w:val="24"/>
          <w:szCs w:val="24"/>
        </w:rPr>
        <w:t>These results can only be achieved if the people</w:t>
      </w:r>
      <w:r w:rsidR="00917183" w:rsidRPr="00157841">
        <w:rPr>
          <w:rFonts w:ascii="Times New Roman" w:hAnsi="Times New Roman" w:cs="Times New Roman"/>
          <w:color w:val="231F20"/>
          <w:sz w:val="24"/>
          <w:szCs w:val="24"/>
        </w:rPr>
        <w:t xml:space="preserve"> </w:t>
      </w:r>
      <w:r w:rsidRPr="00157841">
        <w:rPr>
          <w:rFonts w:ascii="Times New Roman" w:hAnsi="Times New Roman" w:cs="Times New Roman"/>
          <w:color w:val="231F20"/>
          <w:sz w:val="24"/>
          <w:szCs w:val="24"/>
        </w:rPr>
        <w:t>involved (stakeholders) are part of the process leading to change.</w:t>
      </w:r>
      <w:r w:rsidR="00917183" w:rsidRPr="00157841">
        <w:rPr>
          <w:rFonts w:ascii="Times New Roman" w:hAnsi="Times New Roman" w:cs="Times New Roman"/>
          <w:color w:val="231F20"/>
          <w:sz w:val="24"/>
          <w:szCs w:val="24"/>
        </w:rPr>
        <w:t xml:space="preserve"> </w:t>
      </w:r>
      <w:r w:rsidRPr="00157841">
        <w:rPr>
          <w:rFonts w:ascii="Times New Roman" w:hAnsi="Times New Roman" w:cs="Times New Roman"/>
          <w:sz w:val="24"/>
          <w:szCs w:val="24"/>
        </w:rPr>
        <w:t xml:space="preserve">Development Communication which is conceived as </w:t>
      </w:r>
      <w:proofErr w:type="gramStart"/>
      <w:r w:rsidRPr="00157841">
        <w:rPr>
          <w:rFonts w:ascii="Times New Roman" w:hAnsi="Times New Roman" w:cs="Times New Roman"/>
          <w:sz w:val="24"/>
          <w:szCs w:val="24"/>
        </w:rPr>
        <w:t>an inter</w:t>
      </w:r>
      <w:proofErr w:type="gramEnd"/>
      <w:r w:rsidRPr="00157841">
        <w:rPr>
          <w:rFonts w:ascii="Times New Roman" w:hAnsi="Times New Roman" w:cs="Times New Roman"/>
          <w:sz w:val="24"/>
          <w:szCs w:val="24"/>
        </w:rPr>
        <w:t xml:space="preserve"> – disciplinary field not only facilitates effective dissemination of information but also uses empirical research and two-way communication among stakeholders for s</w:t>
      </w:r>
      <w:r w:rsidR="00917183" w:rsidRPr="00157841">
        <w:rPr>
          <w:rFonts w:ascii="Times New Roman" w:hAnsi="Times New Roman" w:cs="Times New Roman"/>
          <w:sz w:val="24"/>
          <w:szCs w:val="24"/>
        </w:rPr>
        <w:t xml:space="preserve">ustained and meaningful change.  In this context, the present seminar has been </w:t>
      </w:r>
      <w:proofErr w:type="spellStart"/>
      <w:r w:rsidR="00917183" w:rsidRPr="00157841">
        <w:rPr>
          <w:rFonts w:ascii="Times New Roman" w:hAnsi="Times New Roman" w:cs="Times New Roman"/>
          <w:sz w:val="24"/>
          <w:szCs w:val="24"/>
        </w:rPr>
        <w:t>conceptualised</w:t>
      </w:r>
      <w:proofErr w:type="spellEnd"/>
      <w:r w:rsidR="00917183" w:rsidRPr="00157841">
        <w:rPr>
          <w:rFonts w:ascii="Times New Roman" w:hAnsi="Times New Roman" w:cs="Times New Roman"/>
          <w:sz w:val="24"/>
          <w:szCs w:val="24"/>
        </w:rPr>
        <w:t xml:space="preserve"> with the following </w:t>
      </w:r>
      <w:proofErr w:type="gramStart"/>
      <w:r w:rsidR="00917183" w:rsidRPr="00157841">
        <w:rPr>
          <w:rFonts w:ascii="Times New Roman" w:hAnsi="Times New Roman" w:cs="Times New Roman"/>
          <w:sz w:val="24"/>
          <w:szCs w:val="24"/>
        </w:rPr>
        <w:t>objectives :</w:t>
      </w:r>
      <w:proofErr w:type="gramEnd"/>
    </w:p>
    <w:p w:rsidR="00917183" w:rsidRPr="00157841" w:rsidRDefault="00917183" w:rsidP="00917183">
      <w:pPr>
        <w:pStyle w:val="Default"/>
        <w:jc w:val="both"/>
      </w:pPr>
    </w:p>
    <w:p w:rsidR="00917183" w:rsidRPr="00157841" w:rsidRDefault="00917183" w:rsidP="00917183">
      <w:pPr>
        <w:pStyle w:val="Default"/>
        <w:spacing w:after="68"/>
        <w:jc w:val="both"/>
      </w:pPr>
      <w:r w:rsidRPr="00157841">
        <w:t xml:space="preserve">1. To </w:t>
      </w:r>
      <w:proofErr w:type="spellStart"/>
      <w:r w:rsidRPr="00157841">
        <w:t>conceptualise</w:t>
      </w:r>
      <w:proofErr w:type="spellEnd"/>
      <w:r w:rsidRPr="00157841">
        <w:t xml:space="preserve"> the evolution of interdisciplinary field of Development Communication and provide an overview of the main theoretical frameworks. </w:t>
      </w:r>
    </w:p>
    <w:p w:rsidR="00917183" w:rsidRPr="00157841" w:rsidRDefault="00917183" w:rsidP="00917183">
      <w:pPr>
        <w:pStyle w:val="Default"/>
        <w:spacing w:after="68"/>
        <w:jc w:val="both"/>
      </w:pPr>
      <w:r w:rsidRPr="00157841">
        <w:t xml:space="preserve">2. To study the wide range of methodological and practical applications of development communication. </w:t>
      </w:r>
    </w:p>
    <w:p w:rsidR="00917183" w:rsidRPr="00157841" w:rsidRDefault="00917183" w:rsidP="00917183">
      <w:pPr>
        <w:pStyle w:val="Default"/>
        <w:spacing w:after="68"/>
        <w:jc w:val="both"/>
      </w:pPr>
      <w:r w:rsidRPr="00157841">
        <w:t xml:space="preserve">3. To document the way development communication is positioned and applied at the World Bank. </w:t>
      </w:r>
    </w:p>
    <w:p w:rsidR="00917183" w:rsidRPr="00157841" w:rsidRDefault="00917183" w:rsidP="00917183">
      <w:pPr>
        <w:pStyle w:val="Default"/>
        <w:jc w:val="both"/>
      </w:pPr>
      <w:r w:rsidRPr="00157841">
        <w:t xml:space="preserve">4. To review related case studies. </w:t>
      </w:r>
    </w:p>
    <w:p w:rsidR="00917183" w:rsidRDefault="00917183" w:rsidP="00917183">
      <w:pPr>
        <w:pStyle w:val="Default"/>
        <w:jc w:val="both"/>
      </w:pPr>
    </w:p>
    <w:p w:rsidR="00157841" w:rsidRPr="00157841" w:rsidRDefault="00157841" w:rsidP="00157841">
      <w:pPr>
        <w:pStyle w:val="Default"/>
        <w:jc w:val="center"/>
        <w:rPr>
          <w:b/>
          <w:bCs/>
          <w:sz w:val="28"/>
          <w:szCs w:val="28"/>
        </w:rPr>
      </w:pPr>
      <w:r w:rsidRPr="00157841">
        <w:rPr>
          <w:b/>
          <w:bCs/>
          <w:sz w:val="28"/>
          <w:szCs w:val="28"/>
        </w:rPr>
        <w:t>CONCEPT OF DEVELOPMENT COMMUNICATION</w:t>
      </w:r>
    </w:p>
    <w:p w:rsidR="00157841" w:rsidRDefault="00157841" w:rsidP="00157841">
      <w:pPr>
        <w:pStyle w:val="Default"/>
        <w:rPr>
          <w:sz w:val="23"/>
          <w:szCs w:val="23"/>
        </w:rPr>
      </w:pPr>
    </w:p>
    <w:p w:rsidR="00157841" w:rsidRPr="00157841" w:rsidRDefault="00157585" w:rsidP="00157841">
      <w:pPr>
        <w:pStyle w:val="Default"/>
        <w:jc w:val="both"/>
      </w:pPr>
      <w:r>
        <w:tab/>
      </w:r>
      <w:r w:rsidR="00157841" w:rsidRPr="00157841">
        <w:t>The term “development communication” w</w:t>
      </w:r>
      <w:r w:rsidR="00157841">
        <w:t xml:space="preserve">as first coined in 1972 by Nora C </w:t>
      </w:r>
      <w:proofErr w:type="spellStart"/>
      <w:r w:rsidR="00157841">
        <w:t>Quebral</w:t>
      </w:r>
      <w:proofErr w:type="spellEnd"/>
      <w:r w:rsidR="00157841">
        <w:t>, who defined</w:t>
      </w:r>
      <w:r w:rsidR="00157841" w:rsidRPr="00157841">
        <w:t xml:space="preserve"> the field as: </w:t>
      </w:r>
    </w:p>
    <w:p w:rsidR="00157585" w:rsidRDefault="00157585" w:rsidP="00157841">
      <w:pPr>
        <w:pStyle w:val="Default"/>
        <w:jc w:val="both"/>
      </w:pPr>
      <w:r>
        <w:t>“</w:t>
      </w:r>
      <w:r w:rsidR="008D73E0">
        <w:t>T</w:t>
      </w:r>
      <w:r w:rsidR="00157841" w:rsidRPr="00157841">
        <w:t>he art and science of human communication linked to a society’s planned transformation from a state of poverty to one of dynamic socioeconomic growth that makes for greater equity and the larger unfolding of individual potential.</w:t>
      </w:r>
      <w:r>
        <w:t>”</w:t>
      </w:r>
    </w:p>
    <w:p w:rsidR="00157841" w:rsidRDefault="00157585" w:rsidP="00157585">
      <w:pPr>
        <w:autoSpaceDE w:val="0"/>
        <w:autoSpaceDN w:val="0"/>
        <w:adjustRightInd w:val="0"/>
        <w:spacing w:after="0" w:line="240" w:lineRule="auto"/>
        <w:jc w:val="both"/>
        <w:rPr>
          <w:rFonts w:ascii="Times New Roman" w:hAnsi="Times New Roman" w:cs="Times New Roman"/>
          <w:i/>
          <w:iCs/>
          <w:color w:val="231F20"/>
          <w:sz w:val="24"/>
          <w:szCs w:val="24"/>
        </w:rPr>
      </w:pPr>
      <w:r>
        <w:tab/>
      </w:r>
      <w:r w:rsidR="00480068" w:rsidRPr="00157585">
        <w:rPr>
          <w:rFonts w:ascii="Times New Roman" w:hAnsi="Times New Roman" w:cs="Times New Roman"/>
          <w:sz w:val="24"/>
          <w:szCs w:val="24"/>
        </w:rPr>
        <w:t>Among the various definitions of development communication, the following two provide a consistent understanding of the boundaries that define this field of study and work. The first is derived from the Development Communication Division of the World Bank (</w:t>
      </w:r>
      <w:proofErr w:type="spellStart"/>
      <w:r w:rsidR="00480068" w:rsidRPr="00157585">
        <w:rPr>
          <w:rFonts w:ascii="Times New Roman" w:hAnsi="Times New Roman" w:cs="Times New Roman"/>
          <w:sz w:val="24"/>
          <w:szCs w:val="24"/>
        </w:rPr>
        <w:t>DevComm</w:t>
      </w:r>
      <w:proofErr w:type="spellEnd"/>
      <w:r w:rsidR="00480068" w:rsidRPr="00157585">
        <w:rPr>
          <w:rFonts w:ascii="Times New Roman" w:hAnsi="Times New Roman" w:cs="Times New Roman"/>
          <w:sz w:val="24"/>
          <w:szCs w:val="24"/>
        </w:rPr>
        <w:t>), which considers development communication as an interdisciplinary field based on empirical research that helps to build consensus while it facilitates the sharing of knowledge to achieve positive change in development initiatives. It is not only about effective dissemination of information but also about using empirical research and two-way communication among stakeholders. It is also a key management tool that helps assess sociopolitical risks and opportunities. The second definition emerged at the First World Congress of Communication for Developmen</w:t>
      </w:r>
      <w:r w:rsidRPr="00157585">
        <w:rPr>
          <w:rFonts w:ascii="Times New Roman" w:hAnsi="Times New Roman" w:cs="Times New Roman"/>
          <w:sz w:val="24"/>
          <w:szCs w:val="24"/>
        </w:rPr>
        <w:t xml:space="preserve">t, held in Rome in October 2006 </w:t>
      </w:r>
      <w:r w:rsidRPr="00157585">
        <w:rPr>
          <w:rFonts w:ascii="Times New Roman" w:hAnsi="Times New Roman" w:cs="Times New Roman"/>
          <w:color w:val="231F20"/>
          <w:sz w:val="24"/>
          <w:szCs w:val="24"/>
        </w:rPr>
        <w:t xml:space="preserve">in which the more than 900 participants of the </w:t>
      </w:r>
      <w:proofErr w:type="gramStart"/>
      <w:r w:rsidRPr="00157585">
        <w:rPr>
          <w:rFonts w:ascii="Times New Roman" w:hAnsi="Times New Roman" w:cs="Times New Roman"/>
          <w:color w:val="231F20"/>
          <w:sz w:val="24"/>
          <w:szCs w:val="24"/>
        </w:rPr>
        <w:t>Congress  agreed</w:t>
      </w:r>
      <w:proofErr w:type="gramEnd"/>
      <w:r w:rsidRPr="00157585">
        <w:rPr>
          <w:rFonts w:ascii="Times New Roman" w:hAnsi="Times New Roman" w:cs="Times New Roman"/>
          <w:color w:val="231F20"/>
          <w:sz w:val="24"/>
          <w:szCs w:val="24"/>
        </w:rPr>
        <w:t xml:space="preserve"> to conceive it as a social process based on dialog using a broad range of tools and methods. It is also about seeking change at different levels, including</w:t>
      </w:r>
      <w:r w:rsidRPr="00157585">
        <w:rPr>
          <w:rFonts w:ascii="Times New Roman" w:hAnsi="Times New Roman" w:cs="Times New Roman"/>
          <w:i/>
          <w:iCs/>
          <w:color w:val="231F20"/>
          <w:sz w:val="24"/>
          <w:szCs w:val="24"/>
        </w:rPr>
        <w:t xml:space="preserve"> </w:t>
      </w:r>
      <w:r w:rsidRPr="00157585">
        <w:rPr>
          <w:rFonts w:ascii="Times New Roman" w:hAnsi="Times New Roman" w:cs="Times New Roman"/>
          <w:color w:val="231F20"/>
          <w:sz w:val="24"/>
          <w:szCs w:val="24"/>
        </w:rPr>
        <w:t>listening, building trust, sharing knowledge and skills, building policies, debating, and learning for sustained and meaningful</w:t>
      </w:r>
      <w:r>
        <w:rPr>
          <w:rFonts w:ascii="Times New Roman" w:hAnsi="Times New Roman" w:cs="Times New Roman"/>
          <w:color w:val="231F20"/>
          <w:sz w:val="24"/>
          <w:szCs w:val="24"/>
        </w:rPr>
        <w:t xml:space="preserve"> </w:t>
      </w:r>
      <w:r w:rsidRPr="00157585">
        <w:rPr>
          <w:rFonts w:ascii="Times New Roman" w:hAnsi="Times New Roman" w:cs="Times New Roman"/>
          <w:color w:val="231F20"/>
          <w:sz w:val="24"/>
          <w:szCs w:val="24"/>
        </w:rPr>
        <w:t>change. It is not public relations or corporate communication</w:t>
      </w:r>
      <w:r w:rsidRPr="00157585">
        <w:rPr>
          <w:rFonts w:ascii="Times New Roman" w:hAnsi="Times New Roman" w:cs="Times New Roman"/>
          <w:i/>
          <w:iCs/>
          <w:color w:val="231F20"/>
          <w:sz w:val="24"/>
          <w:szCs w:val="24"/>
        </w:rPr>
        <w:t>.</w:t>
      </w:r>
    </w:p>
    <w:p w:rsidR="00157585" w:rsidRDefault="00157585" w:rsidP="00157585">
      <w:pPr>
        <w:autoSpaceDE w:val="0"/>
        <w:autoSpaceDN w:val="0"/>
        <w:adjustRightInd w:val="0"/>
        <w:spacing w:after="0" w:line="240" w:lineRule="auto"/>
        <w:jc w:val="center"/>
        <w:rPr>
          <w:rFonts w:ascii="Times New Roman" w:hAnsi="Times New Roman" w:cs="Times New Roman"/>
          <w:b/>
          <w:bCs/>
          <w:color w:val="231F20"/>
          <w:sz w:val="28"/>
          <w:szCs w:val="28"/>
        </w:rPr>
      </w:pPr>
      <w:r w:rsidRPr="00157585">
        <w:rPr>
          <w:rFonts w:ascii="Times New Roman" w:hAnsi="Times New Roman" w:cs="Times New Roman"/>
          <w:b/>
          <w:bCs/>
          <w:color w:val="231F20"/>
          <w:sz w:val="28"/>
          <w:szCs w:val="28"/>
        </w:rPr>
        <w:lastRenderedPageBreak/>
        <w:t>REFLECTIONS ON THE THEORY AND PRACTICE OF DEVELOPMENT</w:t>
      </w:r>
    </w:p>
    <w:p w:rsidR="00157585" w:rsidRDefault="00157585" w:rsidP="00157585">
      <w:pPr>
        <w:autoSpaceDE w:val="0"/>
        <w:autoSpaceDN w:val="0"/>
        <w:adjustRightInd w:val="0"/>
        <w:spacing w:after="0" w:line="240" w:lineRule="auto"/>
        <w:jc w:val="center"/>
        <w:rPr>
          <w:rFonts w:ascii="Times New Roman" w:hAnsi="Times New Roman" w:cs="Times New Roman"/>
          <w:b/>
          <w:bCs/>
          <w:color w:val="231F20"/>
          <w:sz w:val="28"/>
          <w:szCs w:val="28"/>
        </w:rPr>
      </w:pPr>
    </w:p>
    <w:p w:rsidR="004A041C" w:rsidRDefault="004A041C" w:rsidP="00157585">
      <w:pPr>
        <w:autoSpaceDE w:val="0"/>
        <w:autoSpaceDN w:val="0"/>
        <w:adjustRightInd w:val="0"/>
        <w:spacing w:after="0" w:line="240" w:lineRule="auto"/>
        <w:jc w:val="both"/>
        <w:rPr>
          <w:sz w:val="23"/>
          <w:szCs w:val="23"/>
        </w:rPr>
      </w:pPr>
      <w:r>
        <w:rPr>
          <w:rFonts w:ascii="Times New Roman" w:hAnsi="Times New Roman" w:cs="Times New Roman"/>
          <w:sz w:val="24"/>
          <w:szCs w:val="24"/>
        </w:rPr>
        <w:tab/>
      </w:r>
      <w:r w:rsidRPr="004A041C">
        <w:rPr>
          <w:rFonts w:ascii="Times New Roman" w:hAnsi="Times New Roman" w:cs="Times New Roman"/>
          <w:sz w:val="24"/>
          <w:szCs w:val="24"/>
        </w:rPr>
        <w:t>The theories and practice of development communication sprang from the many challenges and opportunities that faced development oriented institutions in the last century. Since then, different schools of development communication have arisen in different places over time (</w:t>
      </w:r>
      <w:proofErr w:type="spellStart"/>
      <w:r w:rsidRPr="004A041C">
        <w:rPr>
          <w:rFonts w:ascii="Times New Roman" w:hAnsi="Times New Roman" w:cs="Times New Roman"/>
          <w:sz w:val="24"/>
          <w:szCs w:val="24"/>
        </w:rPr>
        <w:t>Manyozo</w:t>
      </w:r>
      <w:proofErr w:type="spellEnd"/>
      <w:r w:rsidRPr="004A041C">
        <w:rPr>
          <w:rFonts w:ascii="Times New Roman" w:hAnsi="Times New Roman" w:cs="Times New Roman"/>
          <w:sz w:val="24"/>
          <w:szCs w:val="24"/>
        </w:rPr>
        <w:t xml:space="preserve"> 2006). These schools include the </w:t>
      </w:r>
      <w:proofErr w:type="spellStart"/>
      <w:r w:rsidRPr="004A041C">
        <w:rPr>
          <w:rFonts w:ascii="Times New Roman" w:hAnsi="Times New Roman" w:cs="Times New Roman"/>
          <w:sz w:val="24"/>
          <w:szCs w:val="24"/>
        </w:rPr>
        <w:t>Bretton</w:t>
      </w:r>
      <w:proofErr w:type="spellEnd"/>
      <w:r w:rsidRPr="004A041C">
        <w:rPr>
          <w:rFonts w:ascii="Times New Roman" w:hAnsi="Times New Roman" w:cs="Times New Roman"/>
          <w:sz w:val="24"/>
          <w:szCs w:val="24"/>
        </w:rPr>
        <w:t xml:space="preserve"> Woods School being the dominant paradigm in international literature and the other schools being the Latin American, Indian, Los </w:t>
      </w:r>
      <w:proofErr w:type="spellStart"/>
      <w:r w:rsidRPr="004A041C">
        <w:rPr>
          <w:rFonts w:ascii="Times New Roman" w:hAnsi="Times New Roman" w:cs="Times New Roman"/>
          <w:sz w:val="24"/>
          <w:szCs w:val="24"/>
        </w:rPr>
        <w:t>Banos</w:t>
      </w:r>
      <w:proofErr w:type="spellEnd"/>
      <w:r w:rsidRPr="004A041C">
        <w:rPr>
          <w:rFonts w:ascii="Times New Roman" w:hAnsi="Times New Roman" w:cs="Times New Roman"/>
          <w:sz w:val="24"/>
          <w:szCs w:val="24"/>
        </w:rPr>
        <w:t>,</w:t>
      </w:r>
      <w:r>
        <w:rPr>
          <w:rFonts w:ascii="Times New Roman" w:hAnsi="Times New Roman" w:cs="Times New Roman"/>
          <w:sz w:val="24"/>
          <w:szCs w:val="24"/>
        </w:rPr>
        <w:t xml:space="preserve"> </w:t>
      </w:r>
      <w:r w:rsidRPr="004A041C">
        <w:rPr>
          <w:rFonts w:ascii="Times New Roman" w:hAnsi="Times New Roman" w:cs="Times New Roman"/>
          <w:sz w:val="24"/>
          <w:szCs w:val="24"/>
        </w:rPr>
        <w:t>African and participatory development schools. Leading theorists of the dominant paradigm were Daniel Lerner, Wilbur Schramm and Everett Rogers. The paradigm advocated the production and planting of development communication in indigenous and uncivilized societies.</w:t>
      </w:r>
      <w:r w:rsidRPr="004A041C">
        <w:rPr>
          <w:sz w:val="24"/>
          <w:szCs w:val="24"/>
        </w:rPr>
        <w:t xml:space="preserve"> </w:t>
      </w:r>
      <w:r w:rsidRPr="004A041C">
        <w:rPr>
          <w:rFonts w:ascii="Times New Roman" w:hAnsi="Times New Roman" w:cs="Times New Roman"/>
          <w:sz w:val="24"/>
          <w:szCs w:val="24"/>
        </w:rPr>
        <w:t xml:space="preserve">The African school of development communication on the other hand, sprang from the content’s post-colonial experience. Africa saw the use of radio to promote educational, health and agricultural development especially in francophone countries. With support from FAO, some development </w:t>
      </w:r>
      <w:proofErr w:type="spellStart"/>
      <w:r w:rsidRPr="004A041C">
        <w:rPr>
          <w:rFonts w:ascii="Times New Roman" w:hAnsi="Times New Roman" w:cs="Times New Roman"/>
          <w:sz w:val="24"/>
          <w:szCs w:val="24"/>
        </w:rPr>
        <w:t>programmes</w:t>
      </w:r>
      <w:proofErr w:type="spellEnd"/>
      <w:r w:rsidRPr="004A041C">
        <w:rPr>
          <w:rFonts w:ascii="Times New Roman" w:hAnsi="Times New Roman" w:cs="Times New Roman"/>
          <w:sz w:val="24"/>
          <w:szCs w:val="24"/>
        </w:rPr>
        <w:t xml:space="preserve"> in Africa have used participatory communication approaches such as Participatory Rural Communication Appraisal (PRCA) to enhance project results and sustainability (</w:t>
      </w:r>
      <w:proofErr w:type="spellStart"/>
      <w:r w:rsidRPr="004A041C">
        <w:rPr>
          <w:rFonts w:ascii="Times New Roman" w:hAnsi="Times New Roman" w:cs="Times New Roman"/>
          <w:sz w:val="24"/>
          <w:szCs w:val="24"/>
        </w:rPr>
        <w:t>Mayonzo</w:t>
      </w:r>
      <w:proofErr w:type="spellEnd"/>
      <w:r w:rsidRPr="004A041C">
        <w:rPr>
          <w:rFonts w:ascii="Times New Roman" w:hAnsi="Times New Roman" w:cs="Times New Roman"/>
          <w:sz w:val="24"/>
          <w:szCs w:val="24"/>
        </w:rPr>
        <w:t xml:space="preserve"> 2006).</w:t>
      </w:r>
      <w:r>
        <w:rPr>
          <w:sz w:val="23"/>
          <w:szCs w:val="23"/>
        </w:rPr>
        <w:t xml:space="preserve"> </w:t>
      </w:r>
      <w:r w:rsidRPr="004A041C">
        <w:rPr>
          <w:rFonts w:ascii="Times New Roman" w:hAnsi="Times New Roman" w:cs="Times New Roman"/>
          <w:sz w:val="24"/>
          <w:szCs w:val="24"/>
        </w:rPr>
        <w:t xml:space="preserve">The Asian School of thought on the other hand, spearheaded by the University of Philippines, Los </w:t>
      </w:r>
      <w:proofErr w:type="spellStart"/>
      <w:r w:rsidRPr="004A041C">
        <w:rPr>
          <w:rFonts w:ascii="Times New Roman" w:hAnsi="Times New Roman" w:cs="Times New Roman"/>
          <w:sz w:val="24"/>
          <w:szCs w:val="24"/>
        </w:rPr>
        <w:t>Banos</w:t>
      </w:r>
      <w:proofErr w:type="spellEnd"/>
      <w:r w:rsidRPr="004A041C">
        <w:rPr>
          <w:rFonts w:ascii="Times New Roman" w:hAnsi="Times New Roman" w:cs="Times New Roman"/>
          <w:sz w:val="24"/>
          <w:szCs w:val="24"/>
        </w:rPr>
        <w:t xml:space="preserve"> (</w:t>
      </w:r>
      <w:proofErr w:type="spellStart"/>
      <w:r w:rsidRPr="004A041C">
        <w:rPr>
          <w:rFonts w:ascii="Times New Roman" w:hAnsi="Times New Roman" w:cs="Times New Roman"/>
          <w:sz w:val="24"/>
          <w:szCs w:val="24"/>
        </w:rPr>
        <w:t>Guebral</w:t>
      </w:r>
      <w:proofErr w:type="spellEnd"/>
      <w:r w:rsidRPr="004A041C">
        <w:rPr>
          <w:rFonts w:ascii="Times New Roman" w:hAnsi="Times New Roman" w:cs="Times New Roman"/>
          <w:sz w:val="24"/>
          <w:szCs w:val="24"/>
        </w:rPr>
        <w:t xml:space="preserve"> 1972), introduced the concepts of extension, cybernetics approach, participatory development and community participation in development communication.</w:t>
      </w:r>
      <w:r>
        <w:rPr>
          <w:sz w:val="23"/>
          <w:szCs w:val="23"/>
        </w:rPr>
        <w:t xml:space="preserve"> </w:t>
      </w:r>
    </w:p>
    <w:p w:rsidR="004A041C" w:rsidRDefault="004A041C" w:rsidP="00381344">
      <w:pPr>
        <w:autoSpaceDE w:val="0"/>
        <w:autoSpaceDN w:val="0"/>
        <w:adjustRightInd w:val="0"/>
        <w:spacing w:after="0" w:line="240" w:lineRule="auto"/>
        <w:jc w:val="both"/>
        <w:rPr>
          <w:rFonts w:ascii="Times New Roman" w:hAnsi="Times New Roman" w:cs="Times New Roman"/>
          <w:color w:val="231F20"/>
          <w:sz w:val="24"/>
          <w:szCs w:val="24"/>
        </w:rPr>
      </w:pPr>
      <w:r>
        <w:rPr>
          <w:sz w:val="23"/>
          <w:szCs w:val="23"/>
        </w:rPr>
        <w:tab/>
      </w:r>
      <w:r w:rsidR="00157585" w:rsidRPr="00157585">
        <w:rPr>
          <w:rFonts w:ascii="Times New Roman" w:hAnsi="Times New Roman" w:cs="Times New Roman"/>
          <w:color w:val="231F20"/>
          <w:sz w:val="24"/>
          <w:szCs w:val="24"/>
        </w:rPr>
        <w:t xml:space="preserve">Since World War II, there have been three theoretical approaches dominating the development context and, consequently, the field of development </w:t>
      </w:r>
      <w:proofErr w:type="gramStart"/>
      <w:r w:rsidR="00157585" w:rsidRPr="00157585">
        <w:rPr>
          <w:rFonts w:ascii="Times New Roman" w:hAnsi="Times New Roman" w:cs="Times New Roman"/>
          <w:color w:val="231F20"/>
          <w:sz w:val="24"/>
          <w:szCs w:val="24"/>
        </w:rPr>
        <w:t>communication</w:t>
      </w:r>
      <w:r w:rsidR="009875D3">
        <w:rPr>
          <w:rFonts w:ascii="Times New Roman" w:hAnsi="Times New Roman" w:cs="Times New Roman"/>
          <w:color w:val="231F20"/>
          <w:sz w:val="24"/>
          <w:szCs w:val="24"/>
        </w:rPr>
        <w:t xml:space="preserve"> :</w:t>
      </w:r>
      <w:proofErr w:type="gramEnd"/>
    </w:p>
    <w:p w:rsidR="009875D3" w:rsidRDefault="009875D3" w:rsidP="00381344">
      <w:pPr>
        <w:autoSpaceDE w:val="0"/>
        <w:autoSpaceDN w:val="0"/>
        <w:adjustRightInd w:val="0"/>
        <w:spacing w:after="0" w:line="240" w:lineRule="auto"/>
        <w:jc w:val="both"/>
        <w:rPr>
          <w:rFonts w:ascii="Times New Roman" w:hAnsi="Times New Roman" w:cs="Times New Roman"/>
          <w:color w:val="231F20"/>
          <w:sz w:val="24"/>
          <w:szCs w:val="24"/>
        </w:rPr>
      </w:pPr>
      <w:r>
        <w:rPr>
          <w:rFonts w:ascii="Times New Roman" w:hAnsi="Times New Roman" w:cs="Times New Roman"/>
          <w:color w:val="231F20"/>
          <w:sz w:val="24"/>
          <w:szCs w:val="24"/>
        </w:rPr>
        <w:t xml:space="preserve"> </w:t>
      </w:r>
    </w:p>
    <w:p w:rsidR="009875D3" w:rsidRDefault="00AF29F3" w:rsidP="009875D3">
      <w:pPr>
        <w:pStyle w:val="ListParagraph"/>
        <w:numPr>
          <w:ilvl w:val="0"/>
          <w:numId w:val="2"/>
        </w:numPr>
        <w:autoSpaceDE w:val="0"/>
        <w:autoSpaceDN w:val="0"/>
        <w:adjustRightInd w:val="0"/>
        <w:spacing w:after="0" w:line="240" w:lineRule="auto"/>
        <w:jc w:val="both"/>
        <w:rPr>
          <w:rFonts w:ascii="Times New Roman" w:hAnsi="Times New Roman" w:cs="Times New Roman"/>
          <w:b/>
          <w:color w:val="231F20"/>
          <w:sz w:val="24"/>
          <w:szCs w:val="24"/>
        </w:rPr>
      </w:pPr>
      <w:r w:rsidRPr="009875D3">
        <w:rPr>
          <w:rFonts w:ascii="Times New Roman" w:hAnsi="Times New Roman" w:cs="Times New Roman"/>
          <w:b/>
          <w:color w:val="231F20"/>
          <w:sz w:val="24"/>
          <w:szCs w:val="24"/>
        </w:rPr>
        <w:t>MODERNIZATION PARADIGM</w:t>
      </w:r>
    </w:p>
    <w:p w:rsidR="009875D3" w:rsidRDefault="00EF5913" w:rsidP="007C63F2">
      <w:pPr>
        <w:autoSpaceDE w:val="0"/>
        <w:autoSpaceDN w:val="0"/>
        <w:adjustRightInd w:val="0"/>
        <w:spacing w:after="0" w:line="240" w:lineRule="auto"/>
        <w:ind w:firstLine="720"/>
        <w:jc w:val="both"/>
        <w:rPr>
          <w:rFonts w:ascii="Times New Roman" w:hAnsi="Times New Roman" w:cs="Times New Roman"/>
          <w:color w:val="231F20"/>
          <w:sz w:val="24"/>
          <w:szCs w:val="24"/>
          <w:lang w:val="en-IN" w:bidi="ar-SA"/>
        </w:rPr>
      </w:pPr>
      <w:r w:rsidRPr="00EF5913">
        <w:rPr>
          <w:rFonts w:ascii="Times New Roman" w:hAnsi="Times New Roman" w:cs="Times New Roman"/>
          <w:color w:val="231F20"/>
          <w:sz w:val="24"/>
          <w:szCs w:val="24"/>
          <w:lang w:val="en-IN" w:bidi="ar-SA"/>
        </w:rPr>
        <w:t>The modernization paradigm arose soon after World War II. It envisioned development as a challenge to bring the “underdeveloped countries” out of their conditions of poverty by modernizing them and by promoting economic growth spurred by free-market approaches. The best way, if not the only way, to achieve these goals consisted in the diffusion and adoption of the values, principles, and models that ensured the success of the way of life in wealthier countries. The modernization paradigm promoted by political scientists and scholars of Western countries became so strong and so pervasive in every dimension of social life that it became also known as the</w:t>
      </w:r>
      <w:r>
        <w:rPr>
          <w:rFonts w:ascii="Times New Roman" w:hAnsi="Times New Roman" w:cs="Times New Roman"/>
          <w:color w:val="231F20"/>
          <w:sz w:val="24"/>
          <w:szCs w:val="24"/>
          <w:lang w:val="en-IN" w:bidi="ar-SA"/>
        </w:rPr>
        <w:t xml:space="preserve"> </w:t>
      </w:r>
      <w:r w:rsidRPr="00EF5913">
        <w:rPr>
          <w:rFonts w:ascii="Times New Roman" w:hAnsi="Times New Roman" w:cs="Times New Roman"/>
          <w:color w:val="231F20"/>
          <w:sz w:val="24"/>
          <w:szCs w:val="24"/>
          <w:lang w:val="en-IN" w:bidi="ar-SA"/>
        </w:rPr>
        <w:t>“dominant paradigm.”</w:t>
      </w:r>
    </w:p>
    <w:p w:rsidR="00EF5913" w:rsidRDefault="00EF5913" w:rsidP="00EF5913">
      <w:pPr>
        <w:autoSpaceDE w:val="0"/>
        <w:autoSpaceDN w:val="0"/>
        <w:adjustRightInd w:val="0"/>
        <w:spacing w:after="0" w:line="240" w:lineRule="auto"/>
        <w:jc w:val="both"/>
        <w:rPr>
          <w:rFonts w:ascii="Times New Roman" w:hAnsi="Times New Roman" w:cs="Times New Roman"/>
          <w:color w:val="231F20"/>
          <w:sz w:val="24"/>
          <w:szCs w:val="24"/>
          <w:lang w:val="en-IN" w:bidi="ar-SA"/>
        </w:rPr>
      </w:pPr>
    </w:p>
    <w:p w:rsidR="00EF5913" w:rsidRDefault="00EF5913" w:rsidP="007C63F2">
      <w:pPr>
        <w:autoSpaceDE w:val="0"/>
        <w:autoSpaceDN w:val="0"/>
        <w:adjustRightInd w:val="0"/>
        <w:spacing w:after="0" w:line="240" w:lineRule="auto"/>
        <w:ind w:firstLine="720"/>
        <w:jc w:val="both"/>
        <w:rPr>
          <w:rFonts w:ascii="Times New Roman" w:hAnsi="Times New Roman" w:cs="Times New Roman"/>
          <w:color w:val="231F20"/>
          <w:sz w:val="24"/>
          <w:szCs w:val="21"/>
          <w:lang w:val="en-IN" w:bidi="ar-SA"/>
        </w:rPr>
      </w:pPr>
      <w:r w:rsidRPr="00EF5913">
        <w:rPr>
          <w:rFonts w:ascii="Times New Roman" w:hAnsi="Times New Roman" w:cs="Times New Roman"/>
          <w:color w:val="231F20"/>
          <w:sz w:val="24"/>
          <w:szCs w:val="24"/>
          <w:lang w:val="en-IN" w:bidi="ar-SA"/>
        </w:rPr>
        <w:t>Within this paradigm, the conception of development is a linear one based on trust in science, reason, technology, and the free market. The main role of communication was to persuade people to embrace the core values and practices of modernization. Communication in the dominant paradigm is basically associated with the linear, mass media model aimed at transmitting information and messages from one point to another or many others, usually in a vertical or top-down fashion. This idea was rooted in the strong belief in the persuasive power of media, especially until the 1970s. Development communication was associated with the use of media to persuade people to achieve, maintain, and strengthen development goals, and media’s role was paramount. UNESCO, for example, considered media to be a crucial means for promoting change</w:t>
      </w:r>
      <w:r>
        <w:rPr>
          <w:rFonts w:ascii="Times New Roman" w:hAnsi="Times New Roman" w:cs="Times New Roman"/>
          <w:color w:val="231F20"/>
          <w:sz w:val="24"/>
          <w:szCs w:val="24"/>
          <w:lang w:val="en-IN" w:bidi="ar-SA"/>
        </w:rPr>
        <w:t>s</w:t>
      </w:r>
      <w:r w:rsidRPr="00EF5913">
        <w:rPr>
          <w:rFonts w:ascii="Times New Roman" w:hAnsi="Times New Roman" w:cs="Times New Roman"/>
          <w:color w:val="231F20"/>
          <w:sz w:val="24"/>
          <w:szCs w:val="24"/>
          <w:lang w:val="en-IN" w:bidi="ar-SA"/>
        </w:rPr>
        <w:t xml:space="preserve">, and in the 1960s, it provided guidelines about a country’s desirable per capita consumption of television sets, radio receivers, newspapers, and cinema seats. This heavy emphasis on media was owing to the belief that this form of communication, when used properly, was capable of changing people’s mindsets and attitudes. In 1948 </w:t>
      </w:r>
      <w:proofErr w:type="spellStart"/>
      <w:r w:rsidRPr="00EF5913">
        <w:rPr>
          <w:rFonts w:ascii="Times New Roman" w:hAnsi="Times New Roman" w:cs="Times New Roman"/>
          <w:color w:val="231F20"/>
          <w:sz w:val="24"/>
          <w:szCs w:val="24"/>
          <w:lang w:val="en-IN" w:bidi="ar-SA"/>
        </w:rPr>
        <w:t>Lasswell</w:t>
      </w:r>
      <w:proofErr w:type="spellEnd"/>
      <w:r w:rsidRPr="00EF5913">
        <w:rPr>
          <w:rFonts w:ascii="Times New Roman" w:hAnsi="Times New Roman" w:cs="Times New Roman"/>
          <w:color w:val="231F20"/>
          <w:sz w:val="24"/>
          <w:szCs w:val="24"/>
          <w:lang w:val="en-IN" w:bidi="ar-SA"/>
        </w:rPr>
        <w:t xml:space="preserve"> provided a </w:t>
      </w:r>
      <w:r w:rsidRPr="00EF5913">
        <w:rPr>
          <w:rFonts w:ascii="Times New Roman" w:hAnsi="Times New Roman" w:cs="Times New Roman"/>
          <w:color w:val="231F20"/>
          <w:sz w:val="24"/>
          <w:szCs w:val="24"/>
          <w:lang w:val="en-IN" w:bidi="ar-SA"/>
        </w:rPr>
        <w:lastRenderedPageBreak/>
        <w:t>blueprint to decision-makers and managers on how to use communication to persuade audiences to change behaviours. Its model can be summarized in the following five questions:</w:t>
      </w:r>
      <w:r>
        <w:rPr>
          <w:rFonts w:ascii="Times New Roman" w:hAnsi="Times New Roman" w:cs="Times New Roman"/>
          <w:color w:val="231F20"/>
          <w:sz w:val="24"/>
          <w:szCs w:val="24"/>
          <w:lang w:val="en-IN" w:bidi="ar-SA"/>
        </w:rPr>
        <w:t xml:space="preserve"> </w:t>
      </w:r>
      <w:proofErr w:type="gramStart"/>
      <w:r w:rsidRPr="00EF5913">
        <w:rPr>
          <w:rFonts w:ascii="Times New Roman" w:hAnsi="Times New Roman" w:cs="Times New Roman"/>
          <w:b/>
          <w:color w:val="231F20"/>
          <w:sz w:val="24"/>
          <w:szCs w:val="24"/>
          <w:lang w:val="en-IN" w:bidi="ar-SA"/>
        </w:rPr>
        <w:t>WHO,</w:t>
      </w:r>
      <w:proofErr w:type="gramEnd"/>
      <w:r w:rsidRPr="00EF5913">
        <w:rPr>
          <w:rFonts w:ascii="Times New Roman" w:hAnsi="Times New Roman" w:cs="Times New Roman"/>
          <w:b/>
          <w:color w:val="231F20"/>
          <w:sz w:val="24"/>
          <w:szCs w:val="24"/>
          <w:lang w:val="en-IN" w:bidi="ar-SA"/>
        </w:rPr>
        <w:t xml:space="preserve"> says WHAT, in WHICH channel, to WHOM, with what EFFECT.</w:t>
      </w:r>
      <w:r>
        <w:rPr>
          <w:rFonts w:ascii="Times New Roman" w:hAnsi="Times New Roman" w:cs="Times New Roman"/>
          <w:b/>
          <w:color w:val="231F20"/>
          <w:sz w:val="24"/>
          <w:szCs w:val="24"/>
          <w:lang w:val="en-IN" w:bidi="ar-SA"/>
        </w:rPr>
        <w:t xml:space="preserve"> </w:t>
      </w:r>
      <w:r w:rsidRPr="00AF29F3">
        <w:rPr>
          <w:rFonts w:ascii="Times New Roman" w:hAnsi="Times New Roman" w:cs="Times New Roman"/>
          <w:color w:val="231F20"/>
          <w:sz w:val="24"/>
          <w:szCs w:val="21"/>
          <w:lang w:val="en-IN" w:bidi="ar-SA"/>
        </w:rPr>
        <w:t>Until the late 1980s, most development institutions conceived and applied communication primarily for the dissemination of information and adoption of innovations. The emphasis placed on tangible communication products neglected the</w:t>
      </w:r>
      <w:r w:rsidR="00AF29F3">
        <w:rPr>
          <w:rFonts w:ascii="Times New Roman" w:hAnsi="Times New Roman" w:cs="Times New Roman"/>
          <w:color w:val="231F20"/>
          <w:sz w:val="24"/>
          <w:szCs w:val="21"/>
          <w:lang w:val="en-IN" w:bidi="ar-SA"/>
        </w:rPr>
        <w:t xml:space="preserve"> </w:t>
      </w:r>
      <w:r w:rsidRPr="00AF29F3">
        <w:rPr>
          <w:rFonts w:ascii="Times New Roman" w:hAnsi="Times New Roman" w:cs="Times New Roman"/>
          <w:color w:val="231F20"/>
          <w:sz w:val="24"/>
          <w:szCs w:val="21"/>
          <w:lang w:val="en-IN" w:bidi="ar-SA"/>
        </w:rPr>
        <w:t>potential of communication as a dialogic, cross-cutting investigative tool.</w:t>
      </w:r>
    </w:p>
    <w:p w:rsidR="00AF29F3" w:rsidRDefault="00AF29F3" w:rsidP="00AF29F3">
      <w:pPr>
        <w:autoSpaceDE w:val="0"/>
        <w:autoSpaceDN w:val="0"/>
        <w:adjustRightInd w:val="0"/>
        <w:spacing w:after="0" w:line="240" w:lineRule="auto"/>
        <w:jc w:val="both"/>
        <w:rPr>
          <w:rFonts w:ascii="Times New Roman" w:hAnsi="Times New Roman" w:cs="Times New Roman"/>
          <w:color w:val="231F20"/>
          <w:sz w:val="24"/>
          <w:szCs w:val="21"/>
          <w:lang w:val="en-IN" w:bidi="ar-SA"/>
        </w:rPr>
      </w:pPr>
      <w:r>
        <w:rPr>
          <w:rFonts w:ascii="Times New Roman" w:hAnsi="Times New Roman" w:cs="Times New Roman"/>
          <w:color w:val="231F20"/>
          <w:sz w:val="24"/>
          <w:szCs w:val="21"/>
          <w:lang w:val="en-IN" w:bidi="ar-SA"/>
        </w:rPr>
        <w:t xml:space="preserve"> </w:t>
      </w:r>
    </w:p>
    <w:p w:rsidR="00AF29F3" w:rsidRPr="00AF29F3" w:rsidRDefault="00AF29F3" w:rsidP="00AF29F3">
      <w:pPr>
        <w:pStyle w:val="ListParagraph"/>
        <w:numPr>
          <w:ilvl w:val="0"/>
          <w:numId w:val="2"/>
        </w:numPr>
        <w:autoSpaceDE w:val="0"/>
        <w:autoSpaceDN w:val="0"/>
        <w:adjustRightInd w:val="0"/>
        <w:spacing w:after="0" w:line="240" w:lineRule="auto"/>
        <w:jc w:val="both"/>
        <w:rPr>
          <w:rFonts w:ascii="Times New Roman" w:hAnsi="Times New Roman" w:cs="Times New Roman"/>
          <w:color w:val="231F20"/>
          <w:sz w:val="24"/>
          <w:szCs w:val="24"/>
          <w:lang w:val="en-IN" w:bidi="ar-SA"/>
        </w:rPr>
      </w:pPr>
      <w:r>
        <w:rPr>
          <w:rFonts w:ascii="Times New Roman" w:hAnsi="Times New Roman" w:cs="Times New Roman"/>
          <w:b/>
          <w:bCs/>
          <w:color w:val="231F20"/>
          <w:sz w:val="24"/>
          <w:szCs w:val="24"/>
          <w:lang w:val="en-IN" w:bidi="ar-SA"/>
        </w:rPr>
        <w:t>D</w:t>
      </w:r>
      <w:r w:rsidRPr="00AF29F3">
        <w:rPr>
          <w:rFonts w:ascii="Times New Roman" w:hAnsi="Times New Roman" w:cs="Times New Roman"/>
          <w:b/>
          <w:bCs/>
          <w:color w:val="231F20"/>
          <w:sz w:val="24"/>
          <w:szCs w:val="24"/>
          <w:lang w:val="en-IN" w:bidi="ar-SA"/>
        </w:rPr>
        <w:t>EPENDENCY AND WORLD-SYSTEM THEORIES</w:t>
      </w:r>
    </w:p>
    <w:p w:rsidR="00AF29F3" w:rsidRDefault="00AF29F3" w:rsidP="007C63F2">
      <w:pPr>
        <w:autoSpaceDE w:val="0"/>
        <w:autoSpaceDN w:val="0"/>
        <w:adjustRightInd w:val="0"/>
        <w:spacing w:after="0" w:line="240" w:lineRule="auto"/>
        <w:ind w:firstLine="720"/>
        <w:jc w:val="both"/>
        <w:rPr>
          <w:noProof/>
          <w:lang w:val="en-IN" w:eastAsia="en-IN" w:bidi="ar-SA"/>
        </w:rPr>
      </w:pPr>
      <w:r>
        <w:rPr>
          <w:rFonts w:ascii="Times New Roman" w:hAnsi="Times New Roman" w:cs="Times New Roman"/>
          <w:noProof/>
          <w:color w:val="231F20"/>
          <w:sz w:val="24"/>
          <w:szCs w:val="24"/>
          <w:lang w:val="en-IN" w:eastAsia="en-IN" w:bidi="ar-SA"/>
        </w:rPr>
        <w:drawing>
          <wp:anchor distT="0" distB="0" distL="114300" distR="114300" simplePos="0" relativeHeight="251658240" behindDoc="0" locked="0" layoutInCell="1" allowOverlap="1">
            <wp:simplePos x="0" y="0"/>
            <wp:positionH relativeFrom="column">
              <wp:posOffset>-403225</wp:posOffset>
            </wp:positionH>
            <wp:positionV relativeFrom="paragraph">
              <wp:posOffset>1996440</wp:posOffset>
            </wp:positionV>
            <wp:extent cx="2490470" cy="2207260"/>
            <wp:effectExtent l="38100" t="57150" r="119380" b="97790"/>
            <wp:wrapTopAndBottom/>
            <wp:docPr id="1" name="Picture 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7" cstate="print"/>
                    <a:srcRect b="20415"/>
                    <a:stretch/>
                  </pic:blipFill>
                  <pic:spPr>
                    <a:xfrm>
                      <a:off x="0" y="0"/>
                      <a:ext cx="2490470" cy="22072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AF29F3">
        <w:rPr>
          <w:rFonts w:ascii="Times New Roman" w:hAnsi="Times New Roman" w:cs="Times New Roman"/>
          <w:color w:val="231F20"/>
          <w:sz w:val="24"/>
          <w:szCs w:val="24"/>
          <w:lang w:val="en-IN" w:bidi="ar-SA"/>
        </w:rPr>
        <w:t xml:space="preserve">Latin America was the place where, the dependency theory originated. This is another example of a major alternative theoretical framework that is rooted in a political-economy perspective. One of its founding </w:t>
      </w:r>
      <w:proofErr w:type="spellStart"/>
      <w:r w:rsidRPr="00AF29F3">
        <w:rPr>
          <w:rFonts w:ascii="Times New Roman" w:hAnsi="Times New Roman" w:cs="Times New Roman"/>
          <w:color w:val="231F20"/>
          <w:sz w:val="24"/>
          <w:szCs w:val="24"/>
          <w:lang w:val="en-IN" w:bidi="ar-SA"/>
        </w:rPr>
        <w:t>fathers,A.G</w:t>
      </w:r>
      <w:proofErr w:type="spellEnd"/>
      <w:r w:rsidRPr="00AF29F3">
        <w:rPr>
          <w:rFonts w:ascii="Times New Roman" w:hAnsi="Times New Roman" w:cs="Times New Roman"/>
          <w:color w:val="231F20"/>
          <w:sz w:val="24"/>
          <w:szCs w:val="24"/>
          <w:lang w:val="en-IN" w:bidi="ar-SA"/>
        </w:rPr>
        <w:t>. Frank (1969), reflected critically on the assumptions of modernization which placed full responsibility and blame on developing countries for their conditions of underdevelopment. On the basis of a structural analysis of the international capitalist system, he considered development and underdevelopment as two faces of the same coin, shaped by specific historical, economic, and political factors. Hence, neither the causes nor the solutions of underdevelopment should be sought exclusively, or even mostly, within the poorest countries, but within the broader international scenario and forms of exploitation such as the richest countries’ colonial past.</w:t>
      </w:r>
      <w:r w:rsidRPr="00AF29F3">
        <w:rPr>
          <w:noProof/>
          <w:lang w:val="en-IN" w:eastAsia="en-IN" w:bidi="ar-SA"/>
        </w:rPr>
        <w:t xml:space="preserve"> </w:t>
      </w:r>
    </w:p>
    <w:p w:rsidR="00AF29F3" w:rsidRDefault="005475CF" w:rsidP="00AF29F3">
      <w:pPr>
        <w:autoSpaceDE w:val="0"/>
        <w:autoSpaceDN w:val="0"/>
        <w:adjustRightInd w:val="0"/>
        <w:spacing w:after="0" w:line="240" w:lineRule="auto"/>
        <w:ind w:firstLine="360"/>
        <w:jc w:val="both"/>
        <w:rPr>
          <w:noProof/>
          <w:lang w:val="en-IN" w:eastAsia="en-IN" w:bidi="ar-SA"/>
        </w:rPr>
      </w:pPr>
      <w:r>
        <w:rPr>
          <w:noProof/>
          <w:lang w:val="en-IN" w:eastAsia="zh-TW" w:bidi="ar-SA"/>
        </w:rPr>
        <w:pict>
          <v:shapetype id="_x0000_t202" coordsize="21600,21600" o:spt="202" path="m,l,21600r21600,l21600,xe">
            <v:stroke joinstyle="miter"/>
            <v:path gradientshapeok="t" o:connecttype="rect"/>
          </v:shapetype>
          <v:shape id="_x0000_s1026" type="#_x0000_t202" style="position:absolute;left:0;text-align:left;margin-left:192.2pt;margin-top:19.9pt;width:285.25pt;height:102.9pt;z-index:251660288;mso-height-percent:200;mso-height-percent:200;mso-width-relative:margin;mso-height-relative:margin">
            <v:textbox style="mso-fit-shape-to-text:t">
              <w:txbxContent>
                <w:p w:rsidR="00AF29F3" w:rsidRPr="00AF29F3" w:rsidRDefault="00AF29F3" w:rsidP="00AF29F3">
                  <w:pPr>
                    <w:autoSpaceDE w:val="0"/>
                    <w:autoSpaceDN w:val="0"/>
                    <w:adjustRightInd w:val="0"/>
                    <w:spacing w:after="0" w:line="240" w:lineRule="auto"/>
                    <w:jc w:val="both"/>
                    <w:rPr>
                      <w:rFonts w:ascii="Times New Roman" w:hAnsi="Times New Roman" w:cs="Times New Roman"/>
                      <w:sz w:val="28"/>
                    </w:rPr>
                  </w:pPr>
                  <w:r w:rsidRPr="00AF29F3">
                    <w:rPr>
                      <w:rFonts w:ascii="Times New Roman" w:hAnsi="Times New Roman" w:cs="Times New Roman"/>
                      <w:color w:val="231F20"/>
                      <w:sz w:val="24"/>
                      <w:szCs w:val="21"/>
                      <w:lang w:val="en-IN" w:bidi="ar-SA"/>
                    </w:rPr>
                    <w:t xml:space="preserve">Dependency theory claims that the imbalances in the world’s state of affairs were mainly owing to the international division of </w:t>
                  </w:r>
                  <w:proofErr w:type="spellStart"/>
                  <w:r w:rsidRPr="00AF29F3">
                    <w:rPr>
                      <w:rFonts w:ascii="Times New Roman" w:hAnsi="Times New Roman" w:cs="Times New Roman"/>
                      <w:color w:val="231F20"/>
                      <w:sz w:val="24"/>
                      <w:szCs w:val="21"/>
                      <w:lang w:val="en-IN" w:bidi="ar-SA"/>
                    </w:rPr>
                    <w:t>labor</w:t>
                  </w:r>
                  <w:proofErr w:type="spellEnd"/>
                  <w:r w:rsidRPr="00AF29F3">
                    <w:rPr>
                      <w:rFonts w:ascii="Times New Roman" w:hAnsi="Times New Roman" w:cs="Times New Roman"/>
                      <w:color w:val="231F20"/>
                      <w:sz w:val="24"/>
                      <w:szCs w:val="21"/>
                      <w:lang w:val="en-IN" w:bidi="ar-SA"/>
                    </w:rPr>
                    <w:t xml:space="preserve"> and to the continuation of past patterns of domination. The world was separated into two blocs: the </w:t>
                  </w:r>
                  <w:proofErr w:type="gramStart"/>
                  <w:r w:rsidRPr="00AF29F3">
                    <w:rPr>
                      <w:rFonts w:ascii="Times New Roman" w:hAnsi="Times New Roman" w:cs="Times New Roman"/>
                      <w:color w:val="231F20"/>
                      <w:sz w:val="24"/>
                      <w:szCs w:val="21"/>
                      <w:lang w:val="en-IN" w:bidi="ar-SA"/>
                    </w:rPr>
                    <w:t>core,</w:t>
                  </w:r>
                  <w:proofErr w:type="gramEnd"/>
                  <w:r w:rsidRPr="00AF29F3">
                    <w:rPr>
                      <w:rFonts w:ascii="Times New Roman" w:hAnsi="Times New Roman" w:cs="Times New Roman"/>
                      <w:color w:val="231F20"/>
                      <w:sz w:val="24"/>
                      <w:szCs w:val="21"/>
                      <w:lang w:val="en-IN" w:bidi="ar-SA"/>
                    </w:rPr>
                    <w:t xml:space="preserve"> composed</w:t>
                  </w:r>
                  <w:r>
                    <w:rPr>
                      <w:rFonts w:ascii="Times New Roman" w:hAnsi="Times New Roman" w:cs="Times New Roman"/>
                      <w:color w:val="231F20"/>
                      <w:sz w:val="24"/>
                      <w:szCs w:val="21"/>
                      <w:lang w:val="en-IN" w:bidi="ar-SA"/>
                    </w:rPr>
                    <w:t xml:space="preserve"> </w:t>
                  </w:r>
                  <w:r w:rsidRPr="00AF29F3">
                    <w:rPr>
                      <w:rFonts w:ascii="Times New Roman" w:hAnsi="Times New Roman" w:cs="Times New Roman"/>
                      <w:color w:val="231F20"/>
                      <w:sz w:val="24"/>
                      <w:szCs w:val="21"/>
                      <w:lang w:val="en-IN" w:bidi="ar-SA"/>
                    </w:rPr>
                    <w:t xml:space="preserve">of a few rich countries, and the periphery, composed of many poor countries. According to this perspective, core countries took advantage of their technological knowhow, superior infrastructure, and economic power to strengthen their lead. The main role of the peripheral countries was restricted to that of supplying raw materials and cheap </w:t>
                  </w:r>
                  <w:proofErr w:type="spellStart"/>
                  <w:r w:rsidRPr="00AF29F3">
                    <w:rPr>
                      <w:rFonts w:ascii="Times New Roman" w:hAnsi="Times New Roman" w:cs="Times New Roman"/>
                      <w:color w:val="231F20"/>
                      <w:sz w:val="24"/>
                      <w:szCs w:val="21"/>
                      <w:lang w:val="en-IN" w:bidi="ar-SA"/>
                    </w:rPr>
                    <w:t>labor</w:t>
                  </w:r>
                  <w:proofErr w:type="spellEnd"/>
                  <w:r w:rsidRPr="00AF29F3">
                    <w:rPr>
                      <w:rFonts w:ascii="Times New Roman" w:hAnsi="Times New Roman" w:cs="Times New Roman"/>
                      <w:color w:val="231F20"/>
                      <w:sz w:val="24"/>
                      <w:szCs w:val="21"/>
                      <w:lang w:val="en-IN" w:bidi="ar-SA"/>
                    </w:rPr>
                    <w:t xml:space="preserve"> to the richer ones, making it impossible for them to ever catch up.</w:t>
                  </w:r>
                </w:p>
              </w:txbxContent>
            </v:textbox>
          </v:shape>
        </w:pict>
      </w:r>
    </w:p>
    <w:p w:rsidR="00AF29F3" w:rsidRDefault="00AF29F3" w:rsidP="00AF29F3">
      <w:pPr>
        <w:autoSpaceDE w:val="0"/>
        <w:autoSpaceDN w:val="0"/>
        <w:adjustRightInd w:val="0"/>
        <w:spacing w:after="0" w:line="240" w:lineRule="auto"/>
        <w:ind w:firstLine="360"/>
        <w:jc w:val="both"/>
        <w:rPr>
          <w:noProof/>
          <w:lang w:val="en-IN" w:eastAsia="en-IN" w:bidi="ar-SA"/>
        </w:rPr>
      </w:pPr>
    </w:p>
    <w:p w:rsidR="00AF29F3" w:rsidRDefault="00AF29F3" w:rsidP="00AF29F3">
      <w:pPr>
        <w:autoSpaceDE w:val="0"/>
        <w:autoSpaceDN w:val="0"/>
        <w:adjustRightInd w:val="0"/>
        <w:spacing w:after="0" w:line="240" w:lineRule="auto"/>
        <w:ind w:firstLine="360"/>
        <w:jc w:val="both"/>
        <w:rPr>
          <w:noProof/>
          <w:lang w:val="en-IN" w:eastAsia="en-IN" w:bidi="ar-SA"/>
        </w:rPr>
      </w:pPr>
    </w:p>
    <w:p w:rsidR="00AF29F3" w:rsidRDefault="00F37E46" w:rsidP="007C63F2">
      <w:pPr>
        <w:autoSpaceDE w:val="0"/>
        <w:autoSpaceDN w:val="0"/>
        <w:adjustRightInd w:val="0"/>
        <w:spacing w:after="0" w:line="240" w:lineRule="auto"/>
        <w:ind w:firstLine="720"/>
        <w:jc w:val="both"/>
        <w:rPr>
          <w:rFonts w:ascii="Times New Roman" w:hAnsi="Times New Roman" w:cs="Times New Roman"/>
          <w:color w:val="231F20"/>
          <w:sz w:val="24"/>
          <w:szCs w:val="24"/>
          <w:lang w:val="en-IN" w:bidi="ar-SA"/>
        </w:rPr>
      </w:pPr>
      <w:r w:rsidRPr="00F37E46">
        <w:rPr>
          <w:rFonts w:ascii="Times New Roman" w:hAnsi="Times New Roman" w:cs="Times New Roman"/>
          <w:color w:val="231F20"/>
          <w:sz w:val="24"/>
          <w:szCs w:val="24"/>
          <w:lang w:val="en-IN" w:bidi="ar-SA"/>
        </w:rPr>
        <w:t xml:space="preserve">Dependency theories are also criticized for how little attention they paid to the differences in political-economic status among developing countries, resulting in big and potentially rich countries such as Brazil or India being put in the same category as much smaller and poorer ones. </w:t>
      </w:r>
      <w:proofErr w:type="spellStart"/>
      <w:r w:rsidRPr="00F37E46">
        <w:rPr>
          <w:rFonts w:ascii="Times New Roman" w:hAnsi="Times New Roman" w:cs="Times New Roman"/>
          <w:color w:val="231F20"/>
          <w:sz w:val="24"/>
          <w:szCs w:val="24"/>
          <w:lang w:val="en-IN" w:bidi="ar-SA"/>
        </w:rPr>
        <w:t>Wallerstein’s</w:t>
      </w:r>
      <w:proofErr w:type="spellEnd"/>
      <w:r w:rsidRPr="00F37E46">
        <w:rPr>
          <w:rFonts w:ascii="Times New Roman" w:hAnsi="Times New Roman" w:cs="Times New Roman"/>
          <w:color w:val="231F20"/>
          <w:sz w:val="24"/>
          <w:szCs w:val="24"/>
          <w:lang w:val="en-IN" w:bidi="ar-SA"/>
        </w:rPr>
        <w:t xml:space="preserve"> world-system theory, while remaining within the dependency perspective, addresses this key concern and provides a more appropriate representation of international relations. </w:t>
      </w:r>
      <w:proofErr w:type="spellStart"/>
      <w:r w:rsidRPr="00F37E46">
        <w:rPr>
          <w:rFonts w:ascii="Times New Roman" w:hAnsi="Times New Roman" w:cs="Times New Roman"/>
          <w:color w:val="231F20"/>
          <w:sz w:val="24"/>
          <w:szCs w:val="24"/>
          <w:lang w:val="en-IN" w:bidi="ar-SA"/>
        </w:rPr>
        <w:t>Wallerstein</w:t>
      </w:r>
      <w:proofErr w:type="spellEnd"/>
      <w:r w:rsidRPr="00F37E46">
        <w:rPr>
          <w:rFonts w:ascii="Times New Roman" w:hAnsi="Times New Roman" w:cs="Times New Roman"/>
          <w:color w:val="231F20"/>
          <w:sz w:val="24"/>
          <w:szCs w:val="24"/>
          <w:lang w:val="en-IN" w:bidi="ar-SA"/>
        </w:rPr>
        <w:t>, the main thinker behind this world-system theory, addresses and refines the major flaws of the theoretical model of dependency by adopting a more holistic approach, encompassing national and international dynamics within a unified world system. His historical analysis puts the origin of the modern world system in the 16th century. This world system, based</w:t>
      </w:r>
      <w:r>
        <w:rPr>
          <w:rFonts w:ascii="Times New Roman" w:hAnsi="Times New Roman" w:cs="Times New Roman"/>
          <w:color w:val="231F20"/>
          <w:sz w:val="24"/>
          <w:szCs w:val="24"/>
          <w:lang w:val="en-IN" w:bidi="ar-SA"/>
        </w:rPr>
        <w:t xml:space="preserve"> </w:t>
      </w:r>
      <w:r w:rsidRPr="00F37E46">
        <w:rPr>
          <w:rFonts w:ascii="Times New Roman" w:hAnsi="Times New Roman" w:cs="Times New Roman"/>
          <w:color w:val="231F20"/>
          <w:sz w:val="24"/>
          <w:szCs w:val="24"/>
          <w:lang w:val="en-IN" w:bidi="ar-SA"/>
        </w:rPr>
        <w:t xml:space="preserve">on capitalism, is divided into a core, dominated by a few rich countries; a periphery, inhabited by the many poorer countries in Africa, Asia, and Latin America; and a semi-periphery, including major countries such as </w:t>
      </w:r>
      <w:proofErr w:type="spellStart"/>
      <w:r w:rsidRPr="00F37E46">
        <w:rPr>
          <w:rFonts w:ascii="Times New Roman" w:hAnsi="Times New Roman" w:cs="Times New Roman"/>
          <w:color w:val="231F20"/>
          <w:sz w:val="24"/>
          <w:szCs w:val="24"/>
          <w:lang w:val="en-IN" w:bidi="ar-SA"/>
        </w:rPr>
        <w:t>Egypt,Mexico</w:t>
      </w:r>
      <w:proofErr w:type="spellEnd"/>
      <w:r w:rsidRPr="00F37E46">
        <w:rPr>
          <w:rFonts w:ascii="Times New Roman" w:hAnsi="Times New Roman" w:cs="Times New Roman"/>
          <w:color w:val="231F20"/>
          <w:sz w:val="24"/>
          <w:szCs w:val="24"/>
          <w:lang w:val="en-IN" w:bidi="ar-SA"/>
        </w:rPr>
        <w:t xml:space="preserve">, Brazil, India, and others, with </w:t>
      </w:r>
      <w:r w:rsidRPr="00F37E46">
        <w:rPr>
          <w:rFonts w:ascii="Times New Roman" w:hAnsi="Times New Roman" w:cs="Times New Roman"/>
          <w:color w:val="231F20"/>
          <w:sz w:val="24"/>
          <w:szCs w:val="24"/>
          <w:lang w:val="en-IN" w:bidi="ar-SA"/>
        </w:rPr>
        <w:lastRenderedPageBreak/>
        <w:t>higher levels of resources than the majority of developing countries. This intermediate layer, the semi-periphery, addresses the criticisms received by dependency theorists for the oversimplified division into two spheres of rich and poor countries.</w:t>
      </w:r>
    </w:p>
    <w:p w:rsidR="00F37E46" w:rsidRDefault="00F37E46" w:rsidP="003061E4">
      <w:pPr>
        <w:autoSpaceDE w:val="0"/>
        <w:autoSpaceDN w:val="0"/>
        <w:adjustRightInd w:val="0"/>
        <w:spacing w:after="0" w:line="240" w:lineRule="auto"/>
        <w:jc w:val="both"/>
        <w:rPr>
          <w:rFonts w:ascii="Times New Roman" w:hAnsi="Times New Roman" w:cs="Times New Roman"/>
          <w:color w:val="231F20"/>
          <w:sz w:val="24"/>
          <w:szCs w:val="24"/>
          <w:lang w:val="en-IN" w:bidi="ar-SA"/>
        </w:rPr>
      </w:pPr>
      <w:r>
        <w:rPr>
          <w:rFonts w:ascii="Times New Roman" w:hAnsi="Times New Roman" w:cs="Times New Roman"/>
          <w:color w:val="231F20"/>
          <w:sz w:val="24"/>
          <w:szCs w:val="24"/>
          <w:lang w:val="en-IN" w:bidi="ar-SA"/>
        </w:rPr>
        <w:tab/>
      </w:r>
      <w:r w:rsidRPr="003061E4">
        <w:rPr>
          <w:rFonts w:ascii="Times New Roman" w:hAnsi="Times New Roman" w:cs="Times New Roman"/>
          <w:color w:val="231F20"/>
          <w:sz w:val="24"/>
          <w:szCs w:val="24"/>
          <w:lang w:val="en-IN" w:bidi="ar-SA"/>
        </w:rPr>
        <w:t xml:space="preserve">The proponents of the dependency theory vigorously supported rethinking the communication agenda along the lines of a more balanced flow of communication at the international level. Yet, at the national level, they often neglected to consider the horizontal component of communication within countries and failed to </w:t>
      </w:r>
      <w:proofErr w:type="spellStart"/>
      <w:r w:rsidRPr="003061E4">
        <w:rPr>
          <w:rFonts w:ascii="Times New Roman" w:hAnsi="Times New Roman" w:cs="Times New Roman"/>
          <w:color w:val="231F20"/>
          <w:sz w:val="24"/>
          <w:szCs w:val="24"/>
          <w:lang w:val="en-IN" w:bidi="ar-SA"/>
        </w:rPr>
        <w:t>giveproper</w:t>
      </w:r>
      <w:proofErr w:type="spellEnd"/>
      <w:r w:rsidRPr="003061E4">
        <w:rPr>
          <w:rFonts w:ascii="Times New Roman" w:hAnsi="Times New Roman" w:cs="Times New Roman"/>
          <w:color w:val="231F20"/>
          <w:sz w:val="24"/>
          <w:szCs w:val="24"/>
          <w:lang w:val="en-IN" w:bidi="ar-SA"/>
        </w:rPr>
        <w:t xml:space="preserve"> attention to the potential of privately owned media and community media. While arguing against the “free-flow” argument proposed by the United States and its allies, the “</w:t>
      </w:r>
      <w:proofErr w:type="spellStart"/>
      <w:r w:rsidRPr="003061E4">
        <w:rPr>
          <w:rFonts w:ascii="Times New Roman" w:hAnsi="Times New Roman" w:cs="Times New Roman"/>
          <w:color w:val="231F20"/>
          <w:sz w:val="24"/>
          <w:szCs w:val="24"/>
          <w:lang w:val="en-IN" w:bidi="ar-SA"/>
        </w:rPr>
        <w:t>dependentistas</w:t>
      </w:r>
      <w:proofErr w:type="spellEnd"/>
      <w:r w:rsidRPr="003061E4">
        <w:rPr>
          <w:rFonts w:ascii="Times New Roman" w:hAnsi="Times New Roman" w:cs="Times New Roman"/>
          <w:color w:val="231F20"/>
          <w:sz w:val="24"/>
          <w:szCs w:val="24"/>
          <w:lang w:val="en-IN" w:bidi="ar-SA"/>
        </w:rPr>
        <w:t>” remained rooted in the classic media-centric conception</w:t>
      </w:r>
      <w:r w:rsidR="003061E4" w:rsidRPr="003061E4">
        <w:rPr>
          <w:rFonts w:ascii="Times New Roman" w:hAnsi="Times New Roman" w:cs="Times New Roman"/>
          <w:color w:val="231F20"/>
          <w:sz w:val="24"/>
          <w:szCs w:val="24"/>
          <w:lang w:val="en-IN" w:bidi="ar-SA"/>
        </w:rPr>
        <w:t xml:space="preserve"> </w:t>
      </w:r>
      <w:r w:rsidRPr="003061E4">
        <w:rPr>
          <w:rFonts w:ascii="Times New Roman" w:hAnsi="Times New Roman" w:cs="Times New Roman"/>
          <w:color w:val="231F20"/>
          <w:sz w:val="24"/>
          <w:szCs w:val="24"/>
          <w:lang w:val="en-IN" w:bidi="ar-SA"/>
        </w:rPr>
        <w:t>of communication, mostly from the state perspective.</w:t>
      </w:r>
      <w:r w:rsidR="003061E4" w:rsidRPr="003061E4">
        <w:rPr>
          <w:rFonts w:ascii="Times New Roman" w:hAnsi="Times New Roman" w:cs="Times New Roman"/>
          <w:color w:val="231F20"/>
          <w:sz w:val="24"/>
          <w:szCs w:val="24"/>
          <w:lang w:val="en-IN" w:bidi="ar-SA"/>
        </w:rPr>
        <w:t xml:space="preserve"> Despite significant differences between modernization and dependency theories, their communicati</w:t>
      </w:r>
      <w:r w:rsidR="003061E4">
        <w:rPr>
          <w:rFonts w:ascii="Times New Roman" w:hAnsi="Times New Roman" w:cs="Times New Roman"/>
          <w:color w:val="231F20"/>
          <w:sz w:val="24"/>
          <w:szCs w:val="24"/>
          <w:lang w:val="en-IN" w:bidi="ar-SA"/>
        </w:rPr>
        <w:t>on model was basically the same -</w:t>
      </w:r>
      <w:r w:rsidR="003061E4" w:rsidRPr="003061E4">
        <w:rPr>
          <w:rFonts w:ascii="Times New Roman" w:hAnsi="Times New Roman" w:cs="Times New Roman"/>
          <w:color w:val="231F20"/>
          <w:sz w:val="24"/>
          <w:szCs w:val="24"/>
          <w:lang w:val="en-IN" w:bidi="ar-SA"/>
        </w:rPr>
        <w:t xml:space="preserve"> a one</w:t>
      </w:r>
      <w:r w:rsidR="003061E4">
        <w:rPr>
          <w:rFonts w:ascii="Times New Roman" w:hAnsi="Times New Roman" w:cs="Times New Roman"/>
          <w:color w:val="231F20"/>
          <w:sz w:val="24"/>
          <w:szCs w:val="24"/>
          <w:lang w:val="en-IN" w:bidi="ar-SA"/>
        </w:rPr>
        <w:t xml:space="preserve"> </w:t>
      </w:r>
      <w:r w:rsidR="003061E4" w:rsidRPr="003061E4">
        <w:rPr>
          <w:rFonts w:ascii="Times New Roman" w:hAnsi="Times New Roman" w:cs="Times New Roman"/>
          <w:color w:val="231F20"/>
          <w:sz w:val="24"/>
          <w:szCs w:val="24"/>
          <w:lang w:val="en-IN" w:bidi="ar-SA"/>
        </w:rPr>
        <w:t>way communication flow, with the main difference between the two theories being who was controlling and sending the message and for what purpose.</w:t>
      </w:r>
    </w:p>
    <w:p w:rsidR="003061E4" w:rsidRPr="003061E4" w:rsidRDefault="003061E4" w:rsidP="003061E4">
      <w:pPr>
        <w:autoSpaceDE w:val="0"/>
        <w:autoSpaceDN w:val="0"/>
        <w:adjustRightInd w:val="0"/>
        <w:spacing w:after="0" w:line="240" w:lineRule="auto"/>
        <w:jc w:val="both"/>
        <w:rPr>
          <w:rFonts w:ascii="Times New Roman" w:hAnsi="Times New Roman" w:cs="Times New Roman"/>
          <w:color w:val="231F20"/>
          <w:sz w:val="24"/>
          <w:szCs w:val="24"/>
          <w:lang w:val="en-IN" w:bidi="ar-SA"/>
        </w:rPr>
      </w:pPr>
    </w:p>
    <w:p w:rsidR="00F37E46" w:rsidRPr="003061E4" w:rsidRDefault="003061E4" w:rsidP="003061E4">
      <w:pPr>
        <w:pStyle w:val="ListParagraph"/>
        <w:numPr>
          <w:ilvl w:val="0"/>
          <w:numId w:val="2"/>
        </w:numPr>
        <w:autoSpaceDE w:val="0"/>
        <w:autoSpaceDN w:val="0"/>
        <w:adjustRightInd w:val="0"/>
        <w:spacing w:after="0" w:line="240" w:lineRule="auto"/>
        <w:jc w:val="both"/>
        <w:rPr>
          <w:rFonts w:ascii="Times New Roman" w:hAnsi="Times New Roman" w:cs="Times New Roman"/>
          <w:color w:val="231F20"/>
          <w:sz w:val="24"/>
          <w:szCs w:val="24"/>
          <w:lang w:val="en-IN" w:bidi="ar-SA"/>
        </w:rPr>
      </w:pPr>
      <w:r>
        <w:rPr>
          <w:rFonts w:ascii="Univers-CondensedBold" w:hAnsi="Univers-CondensedBold" w:cs="Univers-CondensedBold"/>
          <w:b/>
          <w:bCs/>
          <w:color w:val="231F20"/>
          <w:lang w:val="en-IN" w:bidi="ar-SA"/>
        </w:rPr>
        <w:t>THE EMERGING PARTICIPATORY PARADIGM</w:t>
      </w:r>
    </w:p>
    <w:p w:rsidR="003061E4" w:rsidRDefault="003061E4" w:rsidP="007C63F2">
      <w:pPr>
        <w:autoSpaceDE w:val="0"/>
        <w:autoSpaceDN w:val="0"/>
        <w:adjustRightInd w:val="0"/>
        <w:spacing w:after="0" w:line="240" w:lineRule="auto"/>
        <w:ind w:firstLine="720"/>
        <w:jc w:val="both"/>
        <w:rPr>
          <w:rFonts w:ascii="Times New Roman" w:hAnsi="Times New Roman" w:cs="Times New Roman"/>
          <w:color w:val="231F20"/>
          <w:sz w:val="24"/>
          <w:szCs w:val="24"/>
          <w:lang w:val="en-IN" w:bidi="ar-SA"/>
        </w:rPr>
      </w:pPr>
      <w:r w:rsidRPr="003061E4">
        <w:rPr>
          <w:rFonts w:ascii="Times New Roman" w:hAnsi="Times New Roman" w:cs="Times New Roman"/>
          <w:color w:val="231F20"/>
          <w:sz w:val="24"/>
          <w:szCs w:val="24"/>
          <w:lang w:val="en-IN" w:bidi="ar-SA"/>
        </w:rPr>
        <w:t>The search for a different and better vision in development practices is currently linked to people’s participation and empowerment. Participation is a concept that has been gaining increasing recognition and prestige in the development discourse and its practices. Participatory approaches require a shift in the way individuals are considered, from passive recipients to active agents of development efforts. Common features of this perspective are the emphasis on people, the endogenous vision of development, and the attention to power and rights issues. Development efforts have been refocused to increasingly engage stakeholders and pay attention to aspects of social life previously neglected (culture, education, and so forth). The new priorities, wel</w:t>
      </w:r>
      <w:r>
        <w:rPr>
          <w:rFonts w:ascii="Times New Roman" w:hAnsi="Times New Roman" w:cs="Times New Roman"/>
          <w:color w:val="231F20"/>
          <w:sz w:val="24"/>
          <w:szCs w:val="24"/>
          <w:lang w:val="en-IN" w:bidi="ar-SA"/>
        </w:rPr>
        <w:t>l beyond the economic dimension</w:t>
      </w:r>
      <w:r w:rsidRPr="003061E4">
        <w:rPr>
          <w:rFonts w:ascii="Times New Roman" w:hAnsi="Times New Roman" w:cs="Times New Roman"/>
          <w:color w:val="231F20"/>
          <w:sz w:val="24"/>
          <w:szCs w:val="24"/>
          <w:lang w:val="en-IN" w:bidi="ar-SA"/>
        </w:rPr>
        <w:t xml:space="preserve"> are</w:t>
      </w:r>
      <w:r>
        <w:rPr>
          <w:rFonts w:ascii="Times New Roman" w:hAnsi="Times New Roman" w:cs="Times New Roman"/>
          <w:color w:val="231F20"/>
          <w:sz w:val="24"/>
          <w:szCs w:val="24"/>
          <w:lang w:val="en-IN" w:bidi="ar-SA"/>
        </w:rPr>
        <w:t xml:space="preserve"> </w:t>
      </w:r>
      <w:r w:rsidRPr="003061E4">
        <w:rPr>
          <w:rFonts w:ascii="Times New Roman" w:hAnsi="Times New Roman" w:cs="Times New Roman"/>
          <w:color w:val="231F20"/>
          <w:sz w:val="24"/>
          <w:szCs w:val="24"/>
          <w:lang w:val="en-IN" w:bidi="ar-SA"/>
        </w:rPr>
        <w:t>reflected in the Millennium Development Goals, or MDGs, adopted in the 1990s by the United Nations and other development organizations as key challenges to be addressed successfully. In addition to poverty reduction, they include objectives in education, gender equality, and health issues.</w:t>
      </w:r>
      <w:r>
        <w:rPr>
          <w:rFonts w:ascii="Times New Roman" w:hAnsi="Times New Roman" w:cs="Times New Roman"/>
          <w:color w:val="231F20"/>
          <w:sz w:val="24"/>
          <w:szCs w:val="24"/>
          <w:lang w:val="en-IN" w:bidi="ar-SA"/>
        </w:rPr>
        <w:t xml:space="preserve"> </w:t>
      </w:r>
      <w:r w:rsidRPr="003061E4">
        <w:rPr>
          <w:rFonts w:ascii="Times New Roman" w:hAnsi="Times New Roman" w:cs="Times New Roman"/>
          <w:color w:val="231F20"/>
          <w:sz w:val="24"/>
          <w:szCs w:val="24"/>
          <w:lang w:val="en-IN" w:bidi="ar-SA"/>
        </w:rPr>
        <w:t>Most development priorities are outlined within political frameworks based on the adherence to good governance and democratic principles (for example, freedom and human rights), and people’s participation is also key in this context.</w:t>
      </w:r>
    </w:p>
    <w:p w:rsidR="0083304E" w:rsidRPr="0083304E" w:rsidRDefault="003061E4" w:rsidP="004A188B">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83304E">
        <w:rPr>
          <w:rFonts w:ascii="Times New Roman" w:hAnsi="Times New Roman" w:cs="Times New Roman"/>
          <w:color w:val="231F20"/>
          <w:sz w:val="24"/>
          <w:szCs w:val="24"/>
          <w:lang w:val="en-IN" w:bidi="ar-SA"/>
        </w:rPr>
        <w:t xml:space="preserve">There are many reasons for the adoption of participation in development, some of which relate directly to the enhancement of project </w:t>
      </w:r>
      <w:proofErr w:type="spellStart"/>
      <w:r w:rsidRPr="0083304E">
        <w:rPr>
          <w:rFonts w:ascii="Times New Roman" w:hAnsi="Times New Roman" w:cs="Times New Roman"/>
          <w:color w:val="231F20"/>
          <w:sz w:val="24"/>
          <w:szCs w:val="24"/>
          <w:lang w:val="en-IN" w:bidi="ar-SA"/>
        </w:rPr>
        <w:t>results.As</w:t>
      </w:r>
      <w:proofErr w:type="spellEnd"/>
      <w:r w:rsidRPr="0083304E">
        <w:rPr>
          <w:rFonts w:ascii="Times New Roman" w:hAnsi="Times New Roman" w:cs="Times New Roman"/>
          <w:color w:val="231F20"/>
          <w:sz w:val="24"/>
          <w:szCs w:val="24"/>
          <w:lang w:val="en-IN" w:bidi="ar-SA"/>
        </w:rPr>
        <w:t xml:space="preserve"> early as 1982</w:t>
      </w:r>
      <w:proofErr w:type="gramStart"/>
      <w:r w:rsidRPr="0083304E">
        <w:rPr>
          <w:rFonts w:ascii="Times New Roman" w:hAnsi="Times New Roman" w:cs="Times New Roman"/>
          <w:color w:val="231F20"/>
          <w:sz w:val="24"/>
          <w:szCs w:val="24"/>
          <w:lang w:val="en-IN" w:bidi="ar-SA"/>
        </w:rPr>
        <w:t>,White</w:t>
      </w:r>
      <w:proofErr w:type="gramEnd"/>
      <w:r w:rsidR="0083304E" w:rsidRPr="0083304E">
        <w:rPr>
          <w:rFonts w:ascii="Times New Roman" w:hAnsi="Times New Roman" w:cs="Times New Roman"/>
          <w:color w:val="231F20"/>
          <w:sz w:val="24"/>
          <w:szCs w:val="24"/>
          <w:lang w:val="en-IN" w:bidi="ar-SA"/>
        </w:rPr>
        <w:t xml:space="preserve"> </w:t>
      </w:r>
      <w:r w:rsidRPr="0083304E">
        <w:rPr>
          <w:rFonts w:ascii="Times New Roman" w:hAnsi="Times New Roman" w:cs="Times New Roman"/>
          <w:color w:val="231F20"/>
          <w:sz w:val="24"/>
          <w:szCs w:val="24"/>
          <w:lang w:val="en-IN" w:bidi="ar-SA"/>
        </w:rPr>
        <w:t>summarized the major reasons for the adoption of this</w:t>
      </w:r>
      <w:r w:rsidR="0083304E">
        <w:rPr>
          <w:rFonts w:ascii="Times New Roman" w:hAnsi="Times New Roman" w:cs="Times New Roman"/>
          <w:color w:val="231F20"/>
          <w:sz w:val="24"/>
          <w:szCs w:val="24"/>
          <w:lang w:val="en-IN" w:bidi="ar-SA"/>
        </w:rPr>
        <w:t xml:space="preserve"> </w:t>
      </w:r>
      <w:r w:rsidRPr="0083304E">
        <w:rPr>
          <w:rFonts w:ascii="Times New Roman" w:hAnsi="Times New Roman" w:cs="Times New Roman"/>
          <w:color w:val="231F20"/>
          <w:sz w:val="24"/>
          <w:szCs w:val="24"/>
          <w:lang w:val="en-IN" w:bidi="ar-SA"/>
        </w:rPr>
        <w:t>appro</w:t>
      </w:r>
      <w:r w:rsidR="0083304E">
        <w:rPr>
          <w:rFonts w:ascii="Times New Roman" w:hAnsi="Times New Roman" w:cs="Times New Roman"/>
          <w:color w:val="231F20"/>
          <w:sz w:val="24"/>
          <w:szCs w:val="24"/>
          <w:lang w:val="en-IN" w:bidi="ar-SA"/>
        </w:rPr>
        <w:t>ach in development initiatives :</w:t>
      </w:r>
    </w:p>
    <w:p w:rsidR="0083304E" w:rsidRPr="0083304E" w:rsidRDefault="003061E4" w:rsidP="007C63F2">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83304E">
        <w:rPr>
          <w:rFonts w:ascii="Times New Roman" w:hAnsi="Times New Roman" w:cs="Times New Roman"/>
          <w:color w:val="231F20"/>
          <w:sz w:val="24"/>
          <w:szCs w:val="24"/>
          <w:lang w:val="en-IN" w:bidi="ar-SA"/>
        </w:rPr>
        <w:t xml:space="preserve">(1) </w:t>
      </w:r>
      <w:proofErr w:type="gramStart"/>
      <w:r w:rsidRPr="0083304E">
        <w:rPr>
          <w:rFonts w:ascii="Times New Roman" w:hAnsi="Times New Roman" w:cs="Times New Roman"/>
          <w:color w:val="231F20"/>
          <w:sz w:val="24"/>
          <w:szCs w:val="24"/>
          <w:lang w:val="en-IN" w:bidi="ar-SA"/>
        </w:rPr>
        <w:t>services</w:t>
      </w:r>
      <w:proofErr w:type="gramEnd"/>
      <w:r w:rsidRPr="0083304E">
        <w:rPr>
          <w:rFonts w:ascii="Times New Roman" w:hAnsi="Times New Roman" w:cs="Times New Roman"/>
          <w:color w:val="231F20"/>
          <w:sz w:val="24"/>
          <w:szCs w:val="24"/>
          <w:lang w:val="en-IN" w:bidi="ar-SA"/>
        </w:rPr>
        <w:t xml:space="preserve"> can be provided at</w:t>
      </w:r>
      <w:r w:rsidR="0083304E" w:rsidRPr="0083304E">
        <w:rPr>
          <w:rFonts w:ascii="Times New Roman" w:hAnsi="Times New Roman" w:cs="Times New Roman"/>
          <w:color w:val="231F20"/>
          <w:sz w:val="24"/>
          <w:szCs w:val="24"/>
          <w:lang w:val="en-IN" w:bidi="ar-SA"/>
        </w:rPr>
        <w:t xml:space="preserve"> a lower cost</w:t>
      </w:r>
      <w:r w:rsidRPr="0083304E">
        <w:rPr>
          <w:rFonts w:ascii="Times New Roman" w:hAnsi="Times New Roman" w:cs="Times New Roman"/>
          <w:color w:val="231F20"/>
          <w:sz w:val="24"/>
          <w:szCs w:val="24"/>
          <w:lang w:val="en-IN" w:bidi="ar-SA"/>
        </w:rPr>
        <w:t xml:space="preserve"> </w:t>
      </w:r>
    </w:p>
    <w:p w:rsidR="0083304E" w:rsidRPr="0083304E" w:rsidRDefault="003061E4" w:rsidP="007C63F2">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83304E">
        <w:rPr>
          <w:rFonts w:ascii="Times New Roman" w:hAnsi="Times New Roman" w:cs="Times New Roman"/>
          <w:color w:val="231F20"/>
          <w:sz w:val="24"/>
          <w:szCs w:val="24"/>
          <w:lang w:val="en-IN" w:bidi="ar-SA"/>
        </w:rPr>
        <w:t xml:space="preserve">(2) </w:t>
      </w:r>
      <w:proofErr w:type="gramStart"/>
      <w:r w:rsidRPr="0083304E">
        <w:rPr>
          <w:rFonts w:ascii="Times New Roman" w:hAnsi="Times New Roman" w:cs="Times New Roman"/>
          <w:color w:val="231F20"/>
          <w:sz w:val="24"/>
          <w:szCs w:val="24"/>
          <w:lang w:val="en-IN" w:bidi="ar-SA"/>
        </w:rPr>
        <w:t>participation</w:t>
      </w:r>
      <w:proofErr w:type="gramEnd"/>
      <w:r w:rsidRPr="0083304E">
        <w:rPr>
          <w:rFonts w:ascii="Times New Roman" w:hAnsi="Times New Roman" w:cs="Times New Roman"/>
          <w:color w:val="231F20"/>
          <w:sz w:val="24"/>
          <w:szCs w:val="24"/>
          <w:lang w:val="en-IN" w:bidi="ar-SA"/>
        </w:rPr>
        <w:t xml:space="preserve"> has intrinsic values for participants, alleviating feelings</w:t>
      </w:r>
      <w:r w:rsidR="0083304E" w:rsidRPr="0083304E">
        <w:rPr>
          <w:rFonts w:ascii="Times New Roman" w:hAnsi="Times New Roman" w:cs="Times New Roman"/>
          <w:color w:val="231F20"/>
          <w:sz w:val="24"/>
          <w:szCs w:val="24"/>
          <w:lang w:val="en-IN" w:bidi="ar-SA"/>
        </w:rPr>
        <w:t xml:space="preserve"> </w:t>
      </w:r>
      <w:r w:rsidR="0083304E">
        <w:rPr>
          <w:rFonts w:ascii="Times New Roman" w:hAnsi="Times New Roman" w:cs="Times New Roman"/>
          <w:color w:val="231F20"/>
          <w:sz w:val="24"/>
          <w:szCs w:val="24"/>
          <w:lang w:val="en-IN" w:bidi="ar-SA"/>
        </w:rPr>
        <w:t>of alienation and powerlessness</w:t>
      </w:r>
      <w:r w:rsidRPr="0083304E">
        <w:rPr>
          <w:rFonts w:ascii="Times New Roman" w:hAnsi="Times New Roman" w:cs="Times New Roman"/>
          <w:color w:val="231F20"/>
          <w:sz w:val="24"/>
          <w:szCs w:val="24"/>
          <w:lang w:val="en-IN" w:bidi="ar-SA"/>
        </w:rPr>
        <w:t xml:space="preserve"> </w:t>
      </w:r>
    </w:p>
    <w:p w:rsidR="0083304E" w:rsidRPr="0083304E" w:rsidRDefault="003061E4" w:rsidP="007C63F2">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83304E">
        <w:rPr>
          <w:rFonts w:ascii="Times New Roman" w:hAnsi="Times New Roman" w:cs="Times New Roman"/>
          <w:color w:val="231F20"/>
          <w:sz w:val="24"/>
          <w:szCs w:val="24"/>
          <w:lang w:val="en-IN" w:bidi="ar-SA"/>
        </w:rPr>
        <w:t xml:space="preserve">(3) </w:t>
      </w:r>
      <w:proofErr w:type="gramStart"/>
      <w:r w:rsidRPr="0083304E">
        <w:rPr>
          <w:rFonts w:ascii="Times New Roman" w:hAnsi="Times New Roman" w:cs="Times New Roman"/>
          <w:color w:val="231F20"/>
          <w:sz w:val="24"/>
          <w:szCs w:val="24"/>
          <w:lang w:val="en-IN" w:bidi="ar-SA"/>
        </w:rPr>
        <w:t>participation</w:t>
      </w:r>
      <w:proofErr w:type="gramEnd"/>
      <w:r w:rsidRPr="0083304E">
        <w:rPr>
          <w:rFonts w:ascii="Times New Roman" w:hAnsi="Times New Roman" w:cs="Times New Roman"/>
          <w:color w:val="231F20"/>
          <w:sz w:val="24"/>
          <w:szCs w:val="24"/>
          <w:lang w:val="en-IN" w:bidi="ar-SA"/>
        </w:rPr>
        <w:t xml:space="preserve"> is a catalyst for further development</w:t>
      </w:r>
      <w:r w:rsidR="0083304E" w:rsidRPr="0083304E">
        <w:rPr>
          <w:rFonts w:ascii="Times New Roman" w:hAnsi="Times New Roman" w:cs="Times New Roman"/>
          <w:color w:val="231F20"/>
          <w:sz w:val="24"/>
          <w:szCs w:val="24"/>
          <w:lang w:val="en-IN" w:bidi="ar-SA"/>
        </w:rPr>
        <w:t xml:space="preserve"> efforts</w:t>
      </w:r>
      <w:r w:rsidRPr="0083304E">
        <w:rPr>
          <w:rFonts w:ascii="Times New Roman" w:hAnsi="Times New Roman" w:cs="Times New Roman"/>
          <w:color w:val="231F20"/>
          <w:sz w:val="24"/>
          <w:szCs w:val="24"/>
          <w:lang w:val="en-IN" w:bidi="ar-SA"/>
        </w:rPr>
        <w:t xml:space="preserve"> </w:t>
      </w:r>
    </w:p>
    <w:p w:rsidR="003061E4" w:rsidRPr="0083304E" w:rsidRDefault="003061E4" w:rsidP="007C63F2">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83304E">
        <w:rPr>
          <w:rFonts w:ascii="Times New Roman" w:hAnsi="Times New Roman" w:cs="Times New Roman"/>
          <w:color w:val="231F20"/>
          <w:sz w:val="24"/>
          <w:szCs w:val="24"/>
          <w:lang w:val="en-IN" w:bidi="ar-SA"/>
        </w:rPr>
        <w:t xml:space="preserve">(4) </w:t>
      </w:r>
      <w:proofErr w:type="gramStart"/>
      <w:r w:rsidRPr="0083304E">
        <w:rPr>
          <w:rFonts w:ascii="Times New Roman" w:hAnsi="Times New Roman" w:cs="Times New Roman"/>
          <w:color w:val="231F20"/>
          <w:sz w:val="24"/>
          <w:szCs w:val="24"/>
          <w:lang w:val="en-IN" w:bidi="ar-SA"/>
        </w:rPr>
        <w:t>participation</w:t>
      </w:r>
      <w:proofErr w:type="gramEnd"/>
      <w:r w:rsidRPr="0083304E">
        <w:rPr>
          <w:rFonts w:ascii="Times New Roman" w:hAnsi="Times New Roman" w:cs="Times New Roman"/>
          <w:color w:val="231F20"/>
          <w:sz w:val="24"/>
          <w:szCs w:val="24"/>
          <w:lang w:val="en-IN" w:bidi="ar-SA"/>
        </w:rPr>
        <w:t xml:space="preserve"> leads to a sense of</w:t>
      </w:r>
      <w:r w:rsidR="0083304E" w:rsidRPr="0083304E">
        <w:rPr>
          <w:rFonts w:ascii="Times New Roman" w:hAnsi="Times New Roman" w:cs="Times New Roman"/>
          <w:color w:val="231F20"/>
          <w:sz w:val="24"/>
          <w:szCs w:val="24"/>
          <w:lang w:val="en-IN" w:bidi="ar-SA"/>
        </w:rPr>
        <w:t xml:space="preserve"> responsibility for the project</w:t>
      </w:r>
    </w:p>
    <w:p w:rsidR="003061E4" w:rsidRDefault="003061E4" w:rsidP="007C63F2">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83304E">
        <w:rPr>
          <w:rFonts w:ascii="Times New Roman" w:hAnsi="Times New Roman" w:cs="Times New Roman"/>
          <w:color w:val="231F20"/>
          <w:sz w:val="24"/>
          <w:szCs w:val="24"/>
          <w:lang w:val="en-IN" w:bidi="ar-SA"/>
        </w:rPr>
        <w:t xml:space="preserve">(5) </w:t>
      </w:r>
      <w:proofErr w:type="gramStart"/>
      <w:r w:rsidRPr="0083304E">
        <w:rPr>
          <w:rFonts w:ascii="Times New Roman" w:hAnsi="Times New Roman" w:cs="Times New Roman"/>
          <w:color w:val="231F20"/>
          <w:sz w:val="24"/>
          <w:szCs w:val="24"/>
          <w:lang w:val="en-IN" w:bidi="ar-SA"/>
        </w:rPr>
        <w:t>participation</w:t>
      </w:r>
      <w:proofErr w:type="gramEnd"/>
      <w:r w:rsidRPr="0083304E">
        <w:rPr>
          <w:rFonts w:ascii="Times New Roman" w:hAnsi="Times New Roman" w:cs="Times New Roman"/>
          <w:color w:val="231F20"/>
          <w:sz w:val="24"/>
          <w:szCs w:val="24"/>
          <w:lang w:val="en-IN" w:bidi="ar-SA"/>
        </w:rPr>
        <w:t xml:space="preserve"> ensures the use of indigenous knowledge</w:t>
      </w:r>
    </w:p>
    <w:p w:rsidR="0083304E" w:rsidRDefault="0083304E" w:rsidP="007C63F2">
      <w:pPr>
        <w:autoSpaceDE w:val="0"/>
        <w:autoSpaceDN w:val="0"/>
        <w:adjustRightInd w:val="0"/>
        <w:spacing w:after="0" w:line="240" w:lineRule="auto"/>
        <w:jc w:val="both"/>
        <w:rPr>
          <w:rFonts w:ascii="Times New Roman" w:hAnsi="Times New Roman" w:cs="Times New Roman"/>
          <w:color w:val="231F20"/>
          <w:sz w:val="24"/>
          <w:szCs w:val="24"/>
          <w:lang w:val="en-IN" w:bidi="ar-SA"/>
        </w:rPr>
      </w:pPr>
    </w:p>
    <w:p w:rsidR="0083304E" w:rsidRDefault="0083304E" w:rsidP="007C63F2">
      <w:pPr>
        <w:autoSpaceDE w:val="0"/>
        <w:autoSpaceDN w:val="0"/>
        <w:adjustRightInd w:val="0"/>
        <w:spacing w:after="0" w:line="240" w:lineRule="auto"/>
        <w:jc w:val="both"/>
        <w:rPr>
          <w:rFonts w:ascii="Times New Roman" w:hAnsi="Times New Roman" w:cs="Times New Roman"/>
          <w:color w:val="231F20"/>
          <w:sz w:val="24"/>
          <w:szCs w:val="24"/>
          <w:lang w:val="en-IN" w:bidi="ar-SA"/>
        </w:rPr>
      </w:pPr>
      <w:r>
        <w:rPr>
          <w:rFonts w:ascii="Times New Roman" w:hAnsi="Times New Roman" w:cs="Times New Roman"/>
          <w:color w:val="231F20"/>
          <w:sz w:val="24"/>
          <w:szCs w:val="24"/>
          <w:lang w:val="en-IN" w:bidi="ar-SA"/>
        </w:rPr>
        <w:tab/>
      </w:r>
      <w:proofErr w:type="spellStart"/>
      <w:r>
        <w:rPr>
          <w:rFonts w:ascii="Times New Roman" w:hAnsi="Times New Roman" w:cs="Times New Roman"/>
          <w:color w:val="231F20"/>
          <w:sz w:val="24"/>
          <w:szCs w:val="24"/>
          <w:lang w:val="en-IN" w:bidi="ar-SA"/>
        </w:rPr>
        <w:t>Mefalopolus</w:t>
      </w:r>
      <w:proofErr w:type="spellEnd"/>
      <w:r>
        <w:rPr>
          <w:rFonts w:ascii="Times New Roman" w:hAnsi="Times New Roman" w:cs="Times New Roman"/>
          <w:color w:val="231F20"/>
          <w:sz w:val="24"/>
          <w:szCs w:val="24"/>
          <w:lang w:val="en-IN" w:bidi="ar-SA"/>
        </w:rPr>
        <w:t xml:space="preserve"> identified four types of </w:t>
      </w:r>
      <w:proofErr w:type="gramStart"/>
      <w:r>
        <w:rPr>
          <w:rFonts w:ascii="Times New Roman" w:hAnsi="Times New Roman" w:cs="Times New Roman"/>
          <w:color w:val="231F20"/>
          <w:sz w:val="24"/>
          <w:szCs w:val="24"/>
          <w:lang w:val="en-IN" w:bidi="ar-SA"/>
        </w:rPr>
        <w:t>participation :</w:t>
      </w:r>
      <w:proofErr w:type="gramEnd"/>
    </w:p>
    <w:p w:rsidR="0083304E" w:rsidRPr="0083304E" w:rsidRDefault="0083304E" w:rsidP="007C63F2">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83304E">
        <w:rPr>
          <w:rFonts w:ascii="Times New Roman" w:hAnsi="Times New Roman" w:cs="Times New Roman"/>
          <w:color w:val="231F20"/>
          <w:sz w:val="24"/>
          <w:szCs w:val="24"/>
          <w:lang w:val="en-IN" w:bidi="ar-SA"/>
        </w:rPr>
        <w:t xml:space="preserve">(1) </w:t>
      </w:r>
      <w:r>
        <w:rPr>
          <w:rFonts w:ascii="Times New Roman" w:hAnsi="Times New Roman" w:cs="Times New Roman"/>
          <w:color w:val="231F20"/>
          <w:sz w:val="24"/>
          <w:szCs w:val="24"/>
          <w:lang w:val="en-IN" w:bidi="ar-SA"/>
        </w:rPr>
        <w:t>P</w:t>
      </w:r>
      <w:r w:rsidRPr="0083304E">
        <w:rPr>
          <w:rFonts w:ascii="Times New Roman" w:hAnsi="Times New Roman" w:cs="Times New Roman"/>
          <w:color w:val="231F20"/>
          <w:sz w:val="24"/>
          <w:szCs w:val="24"/>
          <w:lang w:val="en-IN" w:bidi="ar-SA"/>
        </w:rPr>
        <w:t xml:space="preserve">assive participation - when stakeholders attend meetings to be </w:t>
      </w:r>
      <w:r>
        <w:rPr>
          <w:rFonts w:ascii="Times New Roman" w:hAnsi="Times New Roman" w:cs="Times New Roman"/>
          <w:color w:val="231F20"/>
          <w:sz w:val="24"/>
          <w:szCs w:val="24"/>
          <w:lang w:val="en-IN" w:bidi="ar-SA"/>
        </w:rPr>
        <w:t>informed</w:t>
      </w:r>
    </w:p>
    <w:p w:rsidR="0083304E" w:rsidRPr="0083304E" w:rsidRDefault="0083304E" w:rsidP="007C63F2">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83304E">
        <w:rPr>
          <w:rFonts w:ascii="Times New Roman" w:hAnsi="Times New Roman" w:cs="Times New Roman"/>
          <w:color w:val="231F20"/>
          <w:sz w:val="24"/>
          <w:szCs w:val="24"/>
          <w:lang w:val="en-IN" w:bidi="ar-SA"/>
        </w:rPr>
        <w:t>(2)</w:t>
      </w:r>
      <w:r>
        <w:rPr>
          <w:rFonts w:ascii="Times New Roman" w:hAnsi="Times New Roman" w:cs="Times New Roman"/>
          <w:color w:val="231F20"/>
          <w:sz w:val="24"/>
          <w:szCs w:val="24"/>
          <w:lang w:val="en-IN" w:bidi="ar-SA"/>
        </w:rPr>
        <w:t xml:space="preserve"> P</w:t>
      </w:r>
      <w:r w:rsidRPr="0083304E">
        <w:rPr>
          <w:rFonts w:ascii="Times New Roman" w:hAnsi="Times New Roman" w:cs="Times New Roman"/>
          <w:color w:val="231F20"/>
          <w:sz w:val="24"/>
          <w:szCs w:val="24"/>
          <w:lang w:val="en-IN" w:bidi="ar-SA"/>
        </w:rPr>
        <w:t xml:space="preserve">articipation by consultation - when stakeholders are consulted but the decision making rests in the hands of the experts </w:t>
      </w:r>
    </w:p>
    <w:p w:rsidR="0083304E" w:rsidRPr="0083304E" w:rsidRDefault="0083304E" w:rsidP="0083304E">
      <w:pPr>
        <w:autoSpaceDE w:val="0"/>
        <w:autoSpaceDN w:val="0"/>
        <w:adjustRightInd w:val="0"/>
        <w:spacing w:after="0" w:line="240" w:lineRule="auto"/>
        <w:rPr>
          <w:rFonts w:ascii="Times New Roman" w:hAnsi="Times New Roman" w:cs="Times New Roman"/>
          <w:color w:val="231F20"/>
          <w:sz w:val="24"/>
          <w:szCs w:val="24"/>
          <w:lang w:val="en-IN" w:bidi="ar-SA"/>
        </w:rPr>
      </w:pPr>
      <w:r w:rsidRPr="0083304E">
        <w:rPr>
          <w:rFonts w:ascii="Times New Roman" w:hAnsi="Times New Roman" w:cs="Times New Roman"/>
          <w:color w:val="231F20"/>
          <w:sz w:val="24"/>
          <w:szCs w:val="24"/>
          <w:lang w:val="en-IN" w:bidi="ar-SA"/>
        </w:rPr>
        <w:lastRenderedPageBreak/>
        <w:t xml:space="preserve">(3) </w:t>
      </w:r>
      <w:r>
        <w:rPr>
          <w:rFonts w:ascii="Times New Roman" w:hAnsi="Times New Roman" w:cs="Times New Roman"/>
          <w:color w:val="231F20"/>
          <w:sz w:val="24"/>
          <w:szCs w:val="24"/>
          <w:lang w:val="en-IN" w:bidi="ar-SA"/>
        </w:rPr>
        <w:t>F</w:t>
      </w:r>
      <w:r w:rsidRPr="0083304E">
        <w:rPr>
          <w:rFonts w:ascii="Times New Roman" w:hAnsi="Times New Roman" w:cs="Times New Roman"/>
          <w:color w:val="231F20"/>
          <w:sz w:val="24"/>
          <w:szCs w:val="24"/>
          <w:lang w:val="en-IN" w:bidi="ar-SA"/>
        </w:rPr>
        <w:t>unctional participation - when stakeholders are allowed to have some input, although not necessarily from</w:t>
      </w:r>
      <w:r>
        <w:rPr>
          <w:rFonts w:ascii="Times New Roman" w:hAnsi="Times New Roman" w:cs="Times New Roman"/>
          <w:color w:val="231F20"/>
          <w:sz w:val="24"/>
          <w:szCs w:val="24"/>
          <w:lang w:val="en-IN" w:bidi="ar-SA"/>
        </w:rPr>
        <w:t xml:space="preserve"> </w:t>
      </w:r>
      <w:r w:rsidRPr="0083304E">
        <w:rPr>
          <w:rFonts w:ascii="Times New Roman" w:hAnsi="Times New Roman" w:cs="Times New Roman"/>
          <w:color w:val="231F20"/>
          <w:sz w:val="24"/>
          <w:szCs w:val="24"/>
          <w:lang w:val="en-IN" w:bidi="ar-SA"/>
        </w:rPr>
        <w:t>the beginning of the process and not in equal partnership</w:t>
      </w:r>
    </w:p>
    <w:p w:rsidR="0083304E" w:rsidRDefault="0083304E" w:rsidP="0083304E">
      <w:pPr>
        <w:autoSpaceDE w:val="0"/>
        <w:autoSpaceDN w:val="0"/>
        <w:adjustRightInd w:val="0"/>
        <w:spacing w:after="0" w:line="240" w:lineRule="auto"/>
        <w:rPr>
          <w:rFonts w:ascii="Times New Roman" w:hAnsi="Times New Roman" w:cs="Times New Roman"/>
          <w:color w:val="231F20"/>
          <w:sz w:val="24"/>
          <w:szCs w:val="24"/>
          <w:lang w:val="en-IN" w:bidi="ar-SA"/>
        </w:rPr>
      </w:pPr>
      <w:r w:rsidRPr="0083304E">
        <w:rPr>
          <w:rFonts w:ascii="Times New Roman" w:hAnsi="Times New Roman" w:cs="Times New Roman"/>
          <w:color w:val="231F20"/>
          <w:sz w:val="24"/>
          <w:szCs w:val="24"/>
          <w:lang w:val="en-IN" w:bidi="ar-SA"/>
        </w:rPr>
        <w:t>(4)</w:t>
      </w:r>
      <w:r>
        <w:rPr>
          <w:rFonts w:ascii="Times New Roman" w:hAnsi="Times New Roman" w:cs="Times New Roman"/>
          <w:color w:val="231F20"/>
          <w:sz w:val="24"/>
          <w:szCs w:val="24"/>
          <w:lang w:val="en-IN" w:bidi="ar-SA"/>
        </w:rPr>
        <w:t xml:space="preserve"> E</w:t>
      </w:r>
      <w:r w:rsidRPr="0083304E">
        <w:rPr>
          <w:rFonts w:ascii="Times New Roman" w:hAnsi="Times New Roman" w:cs="Times New Roman"/>
          <w:color w:val="231F20"/>
          <w:sz w:val="24"/>
          <w:szCs w:val="24"/>
          <w:lang w:val="en-IN" w:bidi="ar-SA"/>
        </w:rPr>
        <w:t>mpowered participation - when relevant stakeholders take part throughout the whole cycle of the</w:t>
      </w:r>
      <w:r>
        <w:rPr>
          <w:rFonts w:ascii="Times New Roman" w:hAnsi="Times New Roman" w:cs="Times New Roman"/>
          <w:color w:val="231F20"/>
          <w:sz w:val="24"/>
          <w:szCs w:val="24"/>
          <w:lang w:val="en-IN" w:bidi="ar-SA"/>
        </w:rPr>
        <w:t xml:space="preserve"> </w:t>
      </w:r>
      <w:r w:rsidRPr="0083304E">
        <w:rPr>
          <w:rFonts w:ascii="Times New Roman" w:hAnsi="Times New Roman" w:cs="Times New Roman"/>
          <w:color w:val="231F20"/>
          <w:sz w:val="24"/>
          <w:szCs w:val="24"/>
          <w:lang w:val="en-IN" w:bidi="ar-SA"/>
        </w:rPr>
        <w:t>development initiative and have an equal influence on the decision-making process.</w:t>
      </w:r>
    </w:p>
    <w:p w:rsidR="007C63F2" w:rsidRDefault="007C63F2" w:rsidP="0083304E">
      <w:pPr>
        <w:autoSpaceDE w:val="0"/>
        <w:autoSpaceDN w:val="0"/>
        <w:adjustRightInd w:val="0"/>
        <w:spacing w:after="0" w:line="240" w:lineRule="auto"/>
        <w:rPr>
          <w:rFonts w:ascii="Times New Roman" w:hAnsi="Times New Roman" w:cs="Times New Roman"/>
          <w:color w:val="231F20"/>
          <w:sz w:val="24"/>
          <w:szCs w:val="24"/>
          <w:lang w:val="en-IN" w:bidi="ar-SA"/>
        </w:rPr>
      </w:pPr>
    </w:p>
    <w:p w:rsidR="007C63F2" w:rsidRDefault="007C63F2" w:rsidP="00B0561B">
      <w:pPr>
        <w:autoSpaceDE w:val="0"/>
        <w:autoSpaceDN w:val="0"/>
        <w:adjustRightInd w:val="0"/>
        <w:spacing w:after="0" w:line="240" w:lineRule="auto"/>
        <w:ind w:firstLine="720"/>
        <w:jc w:val="both"/>
        <w:rPr>
          <w:rFonts w:ascii="Times New Roman" w:hAnsi="Times New Roman" w:cs="Times New Roman"/>
          <w:color w:val="231F20"/>
          <w:sz w:val="24"/>
          <w:szCs w:val="24"/>
          <w:lang w:val="en-IN" w:bidi="ar-SA"/>
        </w:rPr>
      </w:pPr>
      <w:r w:rsidRPr="00B0561B">
        <w:rPr>
          <w:rFonts w:ascii="Times New Roman" w:hAnsi="Times New Roman" w:cs="Times New Roman"/>
          <w:color w:val="231F20"/>
          <w:sz w:val="24"/>
          <w:szCs w:val="24"/>
          <w:lang w:val="en-IN" w:bidi="ar-SA"/>
        </w:rPr>
        <w:t>The newly appreciated horizontal model of communication opens up new spaces for dialog among stakeholders and facilitates the exchange of knowledge, empowering people to participate actively in the process affecting their own lives. In this perspective, media are no longer the central element</w:t>
      </w:r>
      <w:r w:rsidR="00B0561B" w:rsidRPr="00B0561B">
        <w:rPr>
          <w:rFonts w:ascii="Times New Roman" w:hAnsi="Times New Roman" w:cs="Times New Roman"/>
          <w:color w:val="231F20"/>
          <w:sz w:val="24"/>
          <w:szCs w:val="24"/>
          <w:lang w:val="en-IN" w:bidi="ar-SA"/>
        </w:rPr>
        <w:t xml:space="preserve"> </w:t>
      </w:r>
      <w:r w:rsidRPr="00B0561B">
        <w:rPr>
          <w:rFonts w:ascii="Times New Roman" w:hAnsi="Times New Roman" w:cs="Times New Roman"/>
          <w:color w:val="231F20"/>
          <w:sz w:val="24"/>
          <w:szCs w:val="24"/>
          <w:lang w:val="en-IN" w:bidi="ar-SA"/>
        </w:rPr>
        <w:t>of communication, but one of the tools to be used according to the circumstances.</w:t>
      </w:r>
      <w:r w:rsidR="00B0561B" w:rsidRPr="00B0561B">
        <w:rPr>
          <w:rFonts w:ascii="Times New Roman" w:hAnsi="Times New Roman" w:cs="Times New Roman"/>
          <w:color w:val="231F20"/>
          <w:sz w:val="24"/>
          <w:szCs w:val="24"/>
          <w:lang w:val="en-IN" w:bidi="ar-SA"/>
        </w:rPr>
        <w:t xml:space="preserve"> </w:t>
      </w:r>
      <w:r w:rsidRPr="00B0561B">
        <w:rPr>
          <w:rFonts w:ascii="Times New Roman" w:hAnsi="Times New Roman" w:cs="Times New Roman"/>
          <w:color w:val="231F20"/>
          <w:sz w:val="24"/>
          <w:szCs w:val="24"/>
          <w:lang w:val="en-IN" w:bidi="ar-SA"/>
        </w:rPr>
        <w:t>The linear communication model loses part of its pervasive dominance and is complemented</w:t>
      </w:r>
      <w:r w:rsidR="00B0561B" w:rsidRPr="00B0561B">
        <w:rPr>
          <w:rFonts w:ascii="Times New Roman" w:hAnsi="Times New Roman" w:cs="Times New Roman"/>
          <w:color w:val="231F20"/>
          <w:sz w:val="24"/>
          <w:szCs w:val="24"/>
          <w:lang w:val="en-IN" w:bidi="ar-SA"/>
        </w:rPr>
        <w:t xml:space="preserve"> </w:t>
      </w:r>
      <w:r w:rsidRPr="00B0561B">
        <w:rPr>
          <w:rFonts w:ascii="Times New Roman" w:hAnsi="Times New Roman" w:cs="Times New Roman"/>
          <w:color w:val="231F20"/>
          <w:sz w:val="24"/>
          <w:szCs w:val="24"/>
          <w:lang w:val="en-IN" w:bidi="ar-SA"/>
        </w:rPr>
        <w:t>by a simpler, at the same time also more complex, two-way circular</w:t>
      </w:r>
      <w:r w:rsidR="00B0561B" w:rsidRPr="00B0561B">
        <w:rPr>
          <w:rFonts w:ascii="Times New Roman" w:hAnsi="Times New Roman" w:cs="Times New Roman"/>
          <w:color w:val="231F20"/>
          <w:sz w:val="24"/>
          <w:szCs w:val="24"/>
          <w:lang w:val="en-IN" w:bidi="ar-SA"/>
        </w:rPr>
        <w:t xml:space="preserve"> </w:t>
      </w:r>
      <w:r w:rsidRPr="00B0561B">
        <w:rPr>
          <w:rFonts w:ascii="Times New Roman" w:hAnsi="Times New Roman" w:cs="Times New Roman"/>
          <w:color w:val="231F20"/>
          <w:sz w:val="24"/>
          <w:szCs w:val="24"/>
          <w:lang w:val="en-IN" w:bidi="ar-SA"/>
        </w:rPr>
        <w:t>model where the sender is at the same time the receiver and vice versa. The combination</w:t>
      </w:r>
      <w:r w:rsidR="00B0561B" w:rsidRPr="00B0561B">
        <w:rPr>
          <w:rFonts w:ascii="Times New Roman" w:hAnsi="Times New Roman" w:cs="Times New Roman"/>
          <w:color w:val="231F20"/>
          <w:sz w:val="24"/>
          <w:szCs w:val="24"/>
          <w:lang w:val="en-IN" w:bidi="ar-SA"/>
        </w:rPr>
        <w:t xml:space="preserve"> </w:t>
      </w:r>
      <w:r w:rsidRPr="00B0561B">
        <w:rPr>
          <w:rFonts w:ascii="Times New Roman" w:hAnsi="Times New Roman" w:cs="Times New Roman"/>
          <w:color w:val="231F20"/>
          <w:sz w:val="24"/>
          <w:szCs w:val="24"/>
          <w:lang w:val="en-IN" w:bidi="ar-SA"/>
        </w:rPr>
        <w:t>of these elements in the emerging development paradigm is shifting the</w:t>
      </w:r>
      <w:r w:rsidR="00B0561B" w:rsidRPr="00B0561B">
        <w:rPr>
          <w:rFonts w:ascii="Times New Roman" w:hAnsi="Times New Roman" w:cs="Times New Roman"/>
          <w:color w:val="231F20"/>
          <w:sz w:val="24"/>
          <w:szCs w:val="24"/>
          <w:lang w:val="en-IN" w:bidi="ar-SA"/>
        </w:rPr>
        <w:t xml:space="preserve"> </w:t>
      </w:r>
      <w:r w:rsidRPr="00B0561B">
        <w:rPr>
          <w:rFonts w:ascii="Times New Roman" w:hAnsi="Times New Roman" w:cs="Times New Roman"/>
          <w:color w:val="231F20"/>
          <w:sz w:val="24"/>
          <w:szCs w:val="24"/>
          <w:lang w:val="en-IN" w:bidi="ar-SA"/>
        </w:rPr>
        <w:t>focus from media to people, from persuasion to participation.</w:t>
      </w:r>
    </w:p>
    <w:p w:rsidR="00B0561B" w:rsidRDefault="00B0561B" w:rsidP="00B0561B">
      <w:pPr>
        <w:autoSpaceDE w:val="0"/>
        <w:autoSpaceDN w:val="0"/>
        <w:adjustRightInd w:val="0"/>
        <w:spacing w:after="0" w:line="240" w:lineRule="auto"/>
        <w:ind w:firstLine="720"/>
        <w:jc w:val="both"/>
        <w:rPr>
          <w:rFonts w:ascii="Times New Roman" w:hAnsi="Times New Roman" w:cs="Times New Roman"/>
          <w:color w:val="231F20"/>
          <w:sz w:val="24"/>
          <w:szCs w:val="24"/>
          <w:lang w:val="en-IN" w:bidi="ar-SA"/>
        </w:rPr>
      </w:pPr>
    </w:p>
    <w:p w:rsidR="00B0561B" w:rsidRDefault="00B0561B" w:rsidP="00B0561B">
      <w:pPr>
        <w:autoSpaceDE w:val="0"/>
        <w:autoSpaceDN w:val="0"/>
        <w:adjustRightInd w:val="0"/>
        <w:spacing w:after="0" w:line="240" w:lineRule="auto"/>
        <w:ind w:firstLine="720"/>
        <w:jc w:val="center"/>
        <w:rPr>
          <w:rFonts w:ascii="Times New Roman" w:hAnsi="Times New Roman" w:cs="Times New Roman"/>
          <w:b/>
          <w:color w:val="231F20"/>
          <w:sz w:val="28"/>
          <w:szCs w:val="24"/>
          <w:lang w:val="en-IN" w:bidi="ar-SA"/>
        </w:rPr>
      </w:pPr>
      <w:r w:rsidRPr="00B0561B">
        <w:rPr>
          <w:rFonts w:ascii="Times New Roman" w:hAnsi="Times New Roman" w:cs="Times New Roman"/>
          <w:b/>
          <w:color w:val="231F20"/>
          <w:sz w:val="28"/>
          <w:szCs w:val="24"/>
          <w:lang w:val="en-IN" w:bidi="ar-SA"/>
        </w:rPr>
        <w:t xml:space="preserve">COMBINING THEORY WITH </w:t>
      </w:r>
      <w:proofErr w:type="gramStart"/>
      <w:r w:rsidRPr="00B0561B">
        <w:rPr>
          <w:rFonts w:ascii="Times New Roman" w:hAnsi="Times New Roman" w:cs="Times New Roman"/>
          <w:b/>
          <w:color w:val="231F20"/>
          <w:sz w:val="28"/>
          <w:szCs w:val="24"/>
          <w:lang w:val="en-IN" w:bidi="ar-SA"/>
        </w:rPr>
        <w:t>PRACTISE :</w:t>
      </w:r>
      <w:proofErr w:type="gramEnd"/>
      <w:r w:rsidRPr="00B0561B">
        <w:rPr>
          <w:rFonts w:ascii="Times New Roman" w:hAnsi="Times New Roman" w:cs="Times New Roman"/>
          <w:b/>
          <w:color w:val="231F20"/>
          <w:sz w:val="28"/>
          <w:szCs w:val="24"/>
          <w:lang w:val="en-IN" w:bidi="ar-SA"/>
        </w:rPr>
        <w:t xml:space="preserve"> THE MULTITRACK MODEL</w:t>
      </w:r>
    </w:p>
    <w:p w:rsidR="00B0561B" w:rsidRDefault="00B0561B" w:rsidP="005971C5">
      <w:pPr>
        <w:autoSpaceDE w:val="0"/>
        <w:autoSpaceDN w:val="0"/>
        <w:adjustRightInd w:val="0"/>
        <w:spacing w:after="0" w:line="240" w:lineRule="auto"/>
        <w:ind w:firstLine="720"/>
        <w:jc w:val="both"/>
        <w:rPr>
          <w:rFonts w:ascii="Times New Roman" w:hAnsi="Times New Roman" w:cs="Times New Roman"/>
          <w:color w:val="231F20"/>
          <w:sz w:val="24"/>
          <w:szCs w:val="24"/>
          <w:lang w:val="en-IN" w:bidi="ar-SA"/>
        </w:rPr>
      </w:pPr>
      <w:r w:rsidRPr="005971C5">
        <w:rPr>
          <w:rFonts w:ascii="Times New Roman" w:hAnsi="Times New Roman" w:cs="Times New Roman"/>
          <w:color w:val="231F20"/>
          <w:sz w:val="24"/>
          <w:szCs w:val="24"/>
          <w:lang w:val="en-IN" w:bidi="ar-SA"/>
        </w:rPr>
        <w:t xml:space="preserve">This model combines different approaches within a flexible framework that is particularly effective in development projects and programs. Its theoretical roots are grounded in the two-way dialogic mode, but it also incorporates </w:t>
      </w:r>
      <w:proofErr w:type="spellStart"/>
      <w:r w:rsidRPr="005971C5">
        <w:rPr>
          <w:rFonts w:ascii="Times New Roman" w:hAnsi="Times New Roman" w:cs="Times New Roman"/>
          <w:color w:val="231F20"/>
          <w:sz w:val="24"/>
          <w:szCs w:val="24"/>
          <w:lang w:val="en-IN" w:bidi="ar-SA"/>
        </w:rPr>
        <w:t>monologic</w:t>
      </w:r>
      <w:proofErr w:type="spellEnd"/>
      <w:r w:rsidRPr="005971C5">
        <w:rPr>
          <w:rFonts w:ascii="Times New Roman" w:hAnsi="Times New Roman" w:cs="Times New Roman"/>
          <w:color w:val="231F20"/>
          <w:sz w:val="24"/>
          <w:szCs w:val="24"/>
          <w:lang w:val="en-IN" w:bidi="ar-SA"/>
        </w:rPr>
        <w:t xml:space="preserve"> approaches and methods. The theoretical conception of the </w:t>
      </w:r>
      <w:proofErr w:type="spellStart"/>
      <w:r w:rsidRPr="005971C5">
        <w:rPr>
          <w:rFonts w:ascii="Times New Roman" w:hAnsi="Times New Roman" w:cs="Times New Roman"/>
          <w:color w:val="231F20"/>
          <w:sz w:val="24"/>
          <w:szCs w:val="24"/>
          <w:lang w:val="en-IN" w:bidi="ar-SA"/>
        </w:rPr>
        <w:t>multitrack</w:t>
      </w:r>
      <w:proofErr w:type="spellEnd"/>
      <w:r w:rsidRPr="005971C5">
        <w:rPr>
          <w:rFonts w:ascii="Times New Roman" w:hAnsi="Times New Roman" w:cs="Times New Roman"/>
          <w:color w:val="231F20"/>
          <w:sz w:val="24"/>
          <w:szCs w:val="24"/>
          <w:lang w:val="en-IN" w:bidi="ar-SA"/>
        </w:rPr>
        <w:t xml:space="preserve"> model considers communication fundamentally as a horizontal and participatory process, at least in the crucial initial stages, where issues and priorities are assessed and defined. It also acknowledges that in development there are information gaps and areas of needed change that can</w:t>
      </w:r>
      <w:r w:rsidR="005971C5">
        <w:rPr>
          <w:rFonts w:ascii="Times New Roman" w:hAnsi="Times New Roman" w:cs="Times New Roman"/>
          <w:color w:val="231F20"/>
          <w:sz w:val="24"/>
          <w:szCs w:val="24"/>
          <w:lang w:val="en-IN" w:bidi="ar-SA"/>
        </w:rPr>
        <w:t xml:space="preserve"> </w:t>
      </w:r>
      <w:r w:rsidRPr="005971C5">
        <w:rPr>
          <w:rFonts w:ascii="Times New Roman" w:hAnsi="Times New Roman" w:cs="Times New Roman"/>
          <w:color w:val="231F20"/>
          <w:sz w:val="24"/>
          <w:szCs w:val="24"/>
          <w:lang w:val="en-IN" w:bidi="ar-SA"/>
        </w:rPr>
        <w:t xml:space="preserve">be effectively supported by approaches linked to the linear flow of </w:t>
      </w:r>
      <w:proofErr w:type="spellStart"/>
      <w:r w:rsidRPr="005971C5">
        <w:rPr>
          <w:rFonts w:ascii="Times New Roman" w:hAnsi="Times New Roman" w:cs="Times New Roman"/>
          <w:color w:val="231F20"/>
          <w:sz w:val="24"/>
          <w:szCs w:val="24"/>
          <w:lang w:val="en-IN" w:bidi="ar-SA"/>
        </w:rPr>
        <w:t>monologic</w:t>
      </w:r>
      <w:proofErr w:type="spellEnd"/>
      <w:r w:rsidRPr="005971C5">
        <w:rPr>
          <w:rFonts w:ascii="Times New Roman" w:hAnsi="Times New Roman" w:cs="Times New Roman"/>
          <w:color w:val="231F20"/>
          <w:sz w:val="24"/>
          <w:szCs w:val="24"/>
          <w:lang w:val="en-IN" w:bidi="ar-SA"/>
        </w:rPr>
        <w:t xml:space="preserve"> models. In the </w:t>
      </w:r>
      <w:proofErr w:type="spellStart"/>
      <w:r w:rsidRPr="005971C5">
        <w:rPr>
          <w:rFonts w:ascii="Times New Roman" w:hAnsi="Times New Roman" w:cs="Times New Roman"/>
          <w:color w:val="231F20"/>
          <w:sz w:val="24"/>
          <w:szCs w:val="24"/>
          <w:lang w:val="en-IN" w:bidi="ar-SA"/>
        </w:rPr>
        <w:t>multitrack</w:t>
      </w:r>
      <w:proofErr w:type="spellEnd"/>
      <w:r w:rsidRPr="005971C5">
        <w:rPr>
          <w:rFonts w:ascii="Times New Roman" w:hAnsi="Times New Roman" w:cs="Times New Roman"/>
          <w:color w:val="231F20"/>
          <w:sz w:val="24"/>
          <w:szCs w:val="24"/>
          <w:lang w:val="en-IN" w:bidi="ar-SA"/>
        </w:rPr>
        <w:t xml:space="preserve"> model, the </w:t>
      </w:r>
      <w:proofErr w:type="spellStart"/>
      <w:r w:rsidRPr="005971C5">
        <w:rPr>
          <w:rFonts w:ascii="Times New Roman" w:hAnsi="Times New Roman" w:cs="Times New Roman"/>
          <w:color w:val="231F20"/>
          <w:sz w:val="24"/>
          <w:szCs w:val="24"/>
          <w:lang w:val="en-IN" w:bidi="ar-SA"/>
        </w:rPr>
        <w:t>monologic</w:t>
      </w:r>
      <w:proofErr w:type="spellEnd"/>
      <w:r w:rsidRPr="005971C5">
        <w:rPr>
          <w:rFonts w:ascii="Times New Roman" w:hAnsi="Times New Roman" w:cs="Times New Roman"/>
          <w:color w:val="231F20"/>
          <w:sz w:val="24"/>
          <w:szCs w:val="24"/>
          <w:lang w:val="en-IN" w:bidi="ar-SA"/>
        </w:rPr>
        <w:t xml:space="preserve"> approaches, or communication tracks, are to be used only after the horizontal communicative process occurs and determines the objectives of the intervention in a participatory way.</w:t>
      </w:r>
    </w:p>
    <w:p w:rsidR="005971C5" w:rsidRDefault="004A188B" w:rsidP="005971C5">
      <w:pPr>
        <w:autoSpaceDE w:val="0"/>
        <w:autoSpaceDN w:val="0"/>
        <w:adjustRightInd w:val="0"/>
        <w:spacing w:after="0" w:line="240" w:lineRule="auto"/>
        <w:ind w:firstLine="720"/>
        <w:jc w:val="both"/>
        <w:rPr>
          <w:rFonts w:ascii="Times New Roman" w:hAnsi="Times New Roman" w:cs="Times New Roman"/>
          <w:color w:val="231F20"/>
          <w:sz w:val="24"/>
          <w:szCs w:val="21"/>
          <w:lang w:val="en-IN" w:bidi="ar-SA"/>
        </w:rPr>
      </w:pPr>
      <w:r>
        <w:rPr>
          <w:rFonts w:ascii="Times New Roman" w:hAnsi="Times New Roman" w:cs="Times New Roman"/>
          <w:noProof/>
          <w:color w:val="231F20"/>
          <w:sz w:val="24"/>
          <w:szCs w:val="21"/>
          <w:lang w:val="en-IN" w:eastAsia="en-IN" w:bidi="ar-SA"/>
        </w:rPr>
        <w:drawing>
          <wp:anchor distT="0" distB="0" distL="114300" distR="114300" simplePos="0" relativeHeight="251661312" behindDoc="1" locked="0" layoutInCell="1" allowOverlap="1">
            <wp:simplePos x="0" y="0"/>
            <wp:positionH relativeFrom="column">
              <wp:posOffset>258445</wp:posOffset>
            </wp:positionH>
            <wp:positionV relativeFrom="paragraph">
              <wp:posOffset>456565</wp:posOffset>
            </wp:positionV>
            <wp:extent cx="5532120" cy="377698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532120" cy="3776980"/>
                    </a:xfrm>
                    <a:prstGeom prst="rect">
                      <a:avLst/>
                    </a:prstGeom>
                    <a:noFill/>
                    <a:ln w="9525">
                      <a:noFill/>
                      <a:miter lim="800000"/>
                      <a:headEnd/>
                      <a:tailEnd/>
                    </a:ln>
                  </pic:spPr>
                </pic:pic>
              </a:graphicData>
            </a:graphic>
          </wp:anchor>
        </w:drawing>
      </w:r>
      <w:r w:rsidR="005971C5" w:rsidRPr="005971C5">
        <w:rPr>
          <w:rFonts w:ascii="Times New Roman" w:hAnsi="Times New Roman" w:cs="Times New Roman"/>
          <w:color w:val="231F20"/>
          <w:sz w:val="24"/>
          <w:szCs w:val="21"/>
          <w:lang w:val="en-IN" w:bidi="ar-SA"/>
        </w:rPr>
        <w:t xml:space="preserve">To conclude, the </w:t>
      </w:r>
      <w:proofErr w:type="spellStart"/>
      <w:r w:rsidR="005971C5" w:rsidRPr="005971C5">
        <w:rPr>
          <w:rFonts w:ascii="Times New Roman" w:hAnsi="Times New Roman" w:cs="Times New Roman"/>
          <w:color w:val="231F20"/>
          <w:sz w:val="24"/>
          <w:szCs w:val="21"/>
          <w:lang w:val="en-IN" w:bidi="ar-SA"/>
        </w:rPr>
        <w:t>multitrack</w:t>
      </w:r>
      <w:proofErr w:type="spellEnd"/>
      <w:r w:rsidR="005971C5" w:rsidRPr="005971C5">
        <w:rPr>
          <w:rFonts w:ascii="Times New Roman" w:hAnsi="Times New Roman" w:cs="Times New Roman"/>
          <w:color w:val="231F20"/>
          <w:sz w:val="24"/>
          <w:szCs w:val="21"/>
          <w:lang w:val="en-IN" w:bidi="ar-SA"/>
        </w:rPr>
        <w:t xml:space="preserve"> approach combines the theoretical potential of the two main communication perspectives with their great range of practical applications. It uses two-way communication in the research phase to engage stakeholders who are investigating key issues and defining objectives.</w:t>
      </w:r>
      <w:r w:rsidR="00B23D16">
        <w:rPr>
          <w:rFonts w:ascii="Times New Roman" w:hAnsi="Times New Roman" w:cs="Times New Roman"/>
          <w:color w:val="231F20"/>
          <w:sz w:val="24"/>
          <w:szCs w:val="21"/>
          <w:lang w:val="en-IN" w:bidi="ar-SA"/>
        </w:rPr>
        <w:t xml:space="preserve">                                                                                  </w:t>
      </w:r>
    </w:p>
    <w:p w:rsidR="005971C5" w:rsidRDefault="005971C5" w:rsidP="005971C5">
      <w:pPr>
        <w:autoSpaceDE w:val="0"/>
        <w:autoSpaceDN w:val="0"/>
        <w:adjustRightInd w:val="0"/>
        <w:spacing w:after="0" w:line="240" w:lineRule="auto"/>
        <w:ind w:firstLine="720"/>
        <w:jc w:val="both"/>
        <w:rPr>
          <w:rFonts w:ascii="Times New Roman" w:hAnsi="Times New Roman" w:cs="Times New Roman"/>
          <w:color w:val="231F20"/>
          <w:sz w:val="32"/>
          <w:szCs w:val="24"/>
          <w:lang w:val="en-IN" w:bidi="ar-SA"/>
        </w:rPr>
      </w:pPr>
    </w:p>
    <w:p w:rsidR="005971C5" w:rsidRDefault="005971C5" w:rsidP="005971C5">
      <w:pPr>
        <w:autoSpaceDE w:val="0"/>
        <w:autoSpaceDN w:val="0"/>
        <w:adjustRightInd w:val="0"/>
        <w:spacing w:after="0" w:line="240" w:lineRule="auto"/>
        <w:ind w:firstLine="720"/>
        <w:jc w:val="both"/>
        <w:rPr>
          <w:rFonts w:ascii="Times New Roman" w:hAnsi="Times New Roman" w:cs="Times New Roman"/>
          <w:color w:val="231F20"/>
          <w:sz w:val="32"/>
          <w:szCs w:val="24"/>
          <w:lang w:val="en-IN" w:bidi="ar-SA"/>
        </w:rPr>
      </w:pPr>
    </w:p>
    <w:p w:rsidR="005971C5" w:rsidRDefault="005971C5" w:rsidP="005971C5">
      <w:pPr>
        <w:autoSpaceDE w:val="0"/>
        <w:autoSpaceDN w:val="0"/>
        <w:adjustRightInd w:val="0"/>
        <w:spacing w:after="0" w:line="240" w:lineRule="auto"/>
        <w:ind w:firstLine="720"/>
        <w:jc w:val="both"/>
        <w:rPr>
          <w:rFonts w:ascii="Times New Roman" w:hAnsi="Times New Roman" w:cs="Times New Roman"/>
          <w:color w:val="231F20"/>
          <w:sz w:val="32"/>
          <w:szCs w:val="24"/>
          <w:lang w:val="en-IN" w:bidi="ar-SA"/>
        </w:rPr>
      </w:pPr>
    </w:p>
    <w:p w:rsidR="005971C5" w:rsidRDefault="005971C5" w:rsidP="005971C5">
      <w:pPr>
        <w:autoSpaceDE w:val="0"/>
        <w:autoSpaceDN w:val="0"/>
        <w:adjustRightInd w:val="0"/>
        <w:spacing w:after="0" w:line="240" w:lineRule="auto"/>
        <w:ind w:firstLine="720"/>
        <w:jc w:val="both"/>
        <w:rPr>
          <w:rFonts w:ascii="Times New Roman" w:hAnsi="Times New Roman" w:cs="Times New Roman"/>
          <w:color w:val="231F20"/>
          <w:sz w:val="32"/>
          <w:szCs w:val="24"/>
          <w:lang w:val="en-IN" w:bidi="ar-SA"/>
        </w:rPr>
      </w:pPr>
    </w:p>
    <w:p w:rsidR="005971C5" w:rsidRDefault="005971C5" w:rsidP="005971C5">
      <w:pPr>
        <w:autoSpaceDE w:val="0"/>
        <w:autoSpaceDN w:val="0"/>
        <w:adjustRightInd w:val="0"/>
        <w:spacing w:after="0" w:line="240" w:lineRule="auto"/>
        <w:ind w:firstLine="720"/>
        <w:jc w:val="both"/>
        <w:rPr>
          <w:rFonts w:ascii="Times New Roman" w:hAnsi="Times New Roman" w:cs="Times New Roman"/>
          <w:color w:val="231F20"/>
          <w:sz w:val="32"/>
          <w:szCs w:val="24"/>
          <w:lang w:val="en-IN" w:bidi="ar-SA"/>
        </w:rPr>
      </w:pPr>
    </w:p>
    <w:p w:rsidR="005971C5" w:rsidRDefault="005971C5" w:rsidP="005971C5">
      <w:pPr>
        <w:autoSpaceDE w:val="0"/>
        <w:autoSpaceDN w:val="0"/>
        <w:adjustRightInd w:val="0"/>
        <w:spacing w:after="0" w:line="240" w:lineRule="auto"/>
        <w:ind w:firstLine="720"/>
        <w:jc w:val="both"/>
        <w:rPr>
          <w:rFonts w:ascii="Times New Roman" w:hAnsi="Times New Roman" w:cs="Times New Roman"/>
          <w:color w:val="231F20"/>
          <w:sz w:val="32"/>
          <w:szCs w:val="24"/>
          <w:lang w:val="en-IN" w:bidi="ar-SA"/>
        </w:rPr>
      </w:pPr>
    </w:p>
    <w:p w:rsidR="005971C5" w:rsidRDefault="005971C5" w:rsidP="005971C5">
      <w:pPr>
        <w:autoSpaceDE w:val="0"/>
        <w:autoSpaceDN w:val="0"/>
        <w:adjustRightInd w:val="0"/>
        <w:spacing w:after="0" w:line="240" w:lineRule="auto"/>
        <w:ind w:firstLine="720"/>
        <w:jc w:val="both"/>
        <w:rPr>
          <w:rFonts w:ascii="Times New Roman" w:hAnsi="Times New Roman" w:cs="Times New Roman"/>
          <w:color w:val="231F20"/>
          <w:sz w:val="32"/>
          <w:szCs w:val="24"/>
          <w:lang w:val="en-IN" w:bidi="ar-SA"/>
        </w:rPr>
      </w:pPr>
    </w:p>
    <w:p w:rsidR="005971C5" w:rsidRDefault="005971C5" w:rsidP="005971C5">
      <w:pPr>
        <w:autoSpaceDE w:val="0"/>
        <w:autoSpaceDN w:val="0"/>
        <w:adjustRightInd w:val="0"/>
        <w:spacing w:after="0" w:line="240" w:lineRule="auto"/>
        <w:ind w:firstLine="720"/>
        <w:jc w:val="both"/>
        <w:rPr>
          <w:rFonts w:ascii="Times New Roman" w:hAnsi="Times New Roman" w:cs="Times New Roman"/>
          <w:color w:val="231F20"/>
          <w:sz w:val="32"/>
          <w:szCs w:val="24"/>
          <w:lang w:val="en-IN" w:bidi="ar-SA"/>
        </w:rPr>
      </w:pPr>
    </w:p>
    <w:p w:rsidR="005971C5" w:rsidRDefault="005971C5" w:rsidP="005971C5">
      <w:pPr>
        <w:autoSpaceDE w:val="0"/>
        <w:autoSpaceDN w:val="0"/>
        <w:adjustRightInd w:val="0"/>
        <w:spacing w:after="0" w:line="240" w:lineRule="auto"/>
        <w:ind w:firstLine="720"/>
        <w:jc w:val="both"/>
        <w:rPr>
          <w:rFonts w:ascii="Times New Roman" w:hAnsi="Times New Roman" w:cs="Times New Roman"/>
          <w:color w:val="231F20"/>
          <w:sz w:val="32"/>
          <w:szCs w:val="24"/>
          <w:lang w:val="en-IN" w:bidi="ar-SA"/>
        </w:rPr>
      </w:pPr>
    </w:p>
    <w:p w:rsidR="005971C5" w:rsidRDefault="005971C5" w:rsidP="005971C5">
      <w:pPr>
        <w:autoSpaceDE w:val="0"/>
        <w:autoSpaceDN w:val="0"/>
        <w:adjustRightInd w:val="0"/>
        <w:spacing w:after="0" w:line="240" w:lineRule="auto"/>
        <w:ind w:firstLine="720"/>
        <w:jc w:val="both"/>
        <w:rPr>
          <w:rFonts w:ascii="Times New Roman" w:hAnsi="Times New Roman" w:cs="Times New Roman"/>
          <w:color w:val="231F20"/>
          <w:sz w:val="32"/>
          <w:szCs w:val="24"/>
          <w:lang w:val="en-IN" w:bidi="ar-SA"/>
        </w:rPr>
      </w:pPr>
    </w:p>
    <w:p w:rsidR="005971C5" w:rsidRDefault="005971C5" w:rsidP="005971C5">
      <w:pPr>
        <w:autoSpaceDE w:val="0"/>
        <w:autoSpaceDN w:val="0"/>
        <w:adjustRightInd w:val="0"/>
        <w:spacing w:after="0" w:line="240" w:lineRule="auto"/>
        <w:ind w:firstLine="720"/>
        <w:jc w:val="both"/>
        <w:rPr>
          <w:rFonts w:ascii="Times New Roman" w:hAnsi="Times New Roman" w:cs="Times New Roman"/>
          <w:color w:val="231F20"/>
          <w:sz w:val="32"/>
          <w:szCs w:val="24"/>
          <w:lang w:val="en-IN" w:bidi="ar-SA"/>
        </w:rPr>
      </w:pPr>
    </w:p>
    <w:p w:rsidR="004A188B" w:rsidRDefault="004A188B" w:rsidP="004A188B">
      <w:pPr>
        <w:autoSpaceDE w:val="0"/>
        <w:autoSpaceDN w:val="0"/>
        <w:adjustRightInd w:val="0"/>
        <w:spacing w:after="0" w:line="240" w:lineRule="auto"/>
        <w:rPr>
          <w:rFonts w:ascii="Minion-Regular" w:hAnsi="Minion-Regular" w:cs="Minion-Regular"/>
          <w:color w:val="231F20"/>
          <w:sz w:val="21"/>
          <w:szCs w:val="21"/>
          <w:lang w:val="en-IN" w:bidi="ar-SA"/>
        </w:rPr>
      </w:pPr>
    </w:p>
    <w:p w:rsidR="004A188B" w:rsidRDefault="004A188B" w:rsidP="004A188B">
      <w:pPr>
        <w:autoSpaceDE w:val="0"/>
        <w:autoSpaceDN w:val="0"/>
        <w:adjustRightInd w:val="0"/>
        <w:spacing w:after="0" w:line="240" w:lineRule="auto"/>
        <w:jc w:val="both"/>
        <w:rPr>
          <w:rFonts w:ascii="Times New Roman" w:hAnsi="Times New Roman" w:cs="Times New Roman"/>
          <w:color w:val="231F20"/>
          <w:sz w:val="24"/>
          <w:szCs w:val="21"/>
          <w:lang w:val="en-IN" w:bidi="ar-SA"/>
        </w:rPr>
      </w:pPr>
      <w:r w:rsidRPr="004A188B">
        <w:rPr>
          <w:rFonts w:ascii="Times New Roman" w:hAnsi="Times New Roman" w:cs="Times New Roman"/>
          <w:color w:val="231F20"/>
          <w:sz w:val="24"/>
          <w:szCs w:val="21"/>
          <w:lang w:val="en-IN" w:bidi="ar-SA"/>
        </w:rPr>
        <w:lastRenderedPageBreak/>
        <w:t>Figure 1 illustrates the model. The single arrow linking the research phase with the strategy design phase indicates the requirement of always using the dialogic mode at the beginning. From the second phase a number of different approaches in any (or a combination) of the two modes can be applied based on the situation—</w:t>
      </w:r>
      <w:r>
        <w:rPr>
          <w:rFonts w:ascii="Times New Roman" w:hAnsi="Times New Roman" w:cs="Times New Roman"/>
          <w:color w:val="231F20"/>
          <w:sz w:val="24"/>
          <w:szCs w:val="21"/>
          <w:lang w:val="en-IN" w:bidi="ar-SA"/>
        </w:rPr>
        <w:t xml:space="preserve"> </w:t>
      </w:r>
      <w:r w:rsidRPr="004A188B">
        <w:rPr>
          <w:rFonts w:ascii="Times New Roman" w:hAnsi="Times New Roman" w:cs="Times New Roman"/>
          <w:color w:val="231F20"/>
          <w:sz w:val="24"/>
          <w:szCs w:val="21"/>
          <w:lang w:val="en-IN" w:bidi="ar-SA"/>
        </w:rPr>
        <w:t>hence the additional arrows. Monitoring and evaluation,</w:t>
      </w:r>
      <w:r>
        <w:rPr>
          <w:rFonts w:ascii="Times New Roman" w:hAnsi="Times New Roman" w:cs="Times New Roman"/>
          <w:color w:val="231F20"/>
          <w:sz w:val="24"/>
          <w:szCs w:val="21"/>
          <w:lang w:val="en-IN" w:bidi="ar-SA"/>
        </w:rPr>
        <w:t xml:space="preserve"> </w:t>
      </w:r>
      <w:r w:rsidRPr="004A188B">
        <w:rPr>
          <w:rFonts w:ascii="Times New Roman" w:hAnsi="Times New Roman" w:cs="Times New Roman"/>
          <w:color w:val="231F20"/>
          <w:sz w:val="24"/>
          <w:szCs w:val="21"/>
          <w:lang w:val="en-IN" w:bidi="ar-SA"/>
        </w:rPr>
        <w:t>while positioned as the last phase, should also be considered at the start to be effective—as indicated by the peripheral arrows at the top and bottom.</w:t>
      </w:r>
    </w:p>
    <w:p w:rsidR="004A188B" w:rsidRDefault="004A188B" w:rsidP="004A188B">
      <w:pPr>
        <w:autoSpaceDE w:val="0"/>
        <w:autoSpaceDN w:val="0"/>
        <w:adjustRightInd w:val="0"/>
        <w:spacing w:after="0" w:line="240" w:lineRule="auto"/>
        <w:jc w:val="both"/>
        <w:rPr>
          <w:rFonts w:ascii="Times New Roman" w:hAnsi="Times New Roman" w:cs="Times New Roman"/>
          <w:color w:val="231F20"/>
          <w:sz w:val="24"/>
          <w:szCs w:val="21"/>
          <w:lang w:val="en-IN" w:bidi="ar-SA"/>
        </w:rPr>
      </w:pPr>
    </w:p>
    <w:p w:rsidR="004A188B" w:rsidRDefault="004A188B" w:rsidP="004A188B">
      <w:pPr>
        <w:autoSpaceDE w:val="0"/>
        <w:autoSpaceDN w:val="0"/>
        <w:adjustRightInd w:val="0"/>
        <w:spacing w:after="0" w:line="240" w:lineRule="auto"/>
        <w:jc w:val="center"/>
        <w:rPr>
          <w:rFonts w:ascii="Times New Roman" w:hAnsi="Times New Roman" w:cs="Times New Roman"/>
          <w:b/>
          <w:color w:val="231F20"/>
          <w:sz w:val="28"/>
          <w:szCs w:val="21"/>
          <w:lang w:val="en-IN" w:bidi="ar-SA"/>
        </w:rPr>
      </w:pPr>
      <w:r w:rsidRPr="004A188B">
        <w:rPr>
          <w:rFonts w:ascii="Times New Roman" w:hAnsi="Times New Roman" w:cs="Times New Roman"/>
          <w:b/>
          <w:color w:val="231F20"/>
          <w:sz w:val="28"/>
          <w:szCs w:val="21"/>
          <w:lang w:val="en-IN" w:bidi="ar-SA"/>
        </w:rPr>
        <w:t>BASIC PRINCIPLES OF DEVELOPMENT COMMUNICATION</w:t>
      </w:r>
    </w:p>
    <w:p w:rsidR="004A188B" w:rsidRDefault="004A188B" w:rsidP="004A188B">
      <w:pPr>
        <w:autoSpaceDE w:val="0"/>
        <w:autoSpaceDN w:val="0"/>
        <w:adjustRightInd w:val="0"/>
        <w:spacing w:after="0" w:line="240" w:lineRule="auto"/>
        <w:jc w:val="both"/>
        <w:rPr>
          <w:rFonts w:ascii="Times New Roman" w:hAnsi="Times New Roman" w:cs="Times New Roman"/>
          <w:color w:val="231F20"/>
          <w:sz w:val="24"/>
          <w:szCs w:val="21"/>
          <w:lang w:val="en-IN" w:bidi="ar-SA"/>
        </w:rPr>
      </w:pPr>
    </w:p>
    <w:p w:rsidR="004A188B" w:rsidRDefault="004A188B" w:rsidP="004A188B">
      <w:pPr>
        <w:autoSpaceDE w:val="0"/>
        <w:autoSpaceDN w:val="0"/>
        <w:adjustRightInd w:val="0"/>
        <w:spacing w:after="0" w:line="240" w:lineRule="auto"/>
        <w:jc w:val="both"/>
        <w:rPr>
          <w:rFonts w:ascii="Times New Roman" w:hAnsi="Times New Roman" w:cs="Times New Roman"/>
          <w:color w:val="231F20"/>
          <w:sz w:val="24"/>
          <w:szCs w:val="21"/>
          <w:lang w:val="en-IN" w:bidi="ar-SA"/>
        </w:rPr>
      </w:pPr>
      <w:r w:rsidRPr="004A188B">
        <w:rPr>
          <w:rFonts w:ascii="Times New Roman" w:hAnsi="Times New Roman" w:cs="Times New Roman"/>
          <w:i/>
          <w:iCs/>
          <w:color w:val="231F20"/>
          <w:sz w:val="24"/>
          <w:szCs w:val="21"/>
          <w:lang w:val="en-IN" w:bidi="ar-SA"/>
        </w:rPr>
        <w:t>Dialogic</w:t>
      </w:r>
      <w:r w:rsidRPr="004A188B">
        <w:rPr>
          <w:rFonts w:ascii="Times New Roman" w:hAnsi="Times New Roman" w:cs="Times New Roman"/>
          <w:color w:val="231F20"/>
          <w:sz w:val="24"/>
          <w:szCs w:val="21"/>
          <w:lang w:val="en-IN" w:bidi="ar-SA"/>
        </w:rPr>
        <w:t>—Dialog is the heart of the new communication paradigm. The professional application of dialog, the two-way model of communication, is widely endorsed by most development institutions and should be the basis of any initiative. Development communication should foster dialog to facilitate mutual understanding,</w:t>
      </w:r>
      <w:r>
        <w:rPr>
          <w:rFonts w:ascii="Times New Roman" w:hAnsi="Times New Roman" w:cs="Times New Roman"/>
          <w:color w:val="231F20"/>
          <w:sz w:val="24"/>
          <w:szCs w:val="21"/>
          <w:lang w:val="en-IN" w:bidi="ar-SA"/>
        </w:rPr>
        <w:t xml:space="preserve"> </w:t>
      </w:r>
      <w:r w:rsidRPr="004A188B">
        <w:rPr>
          <w:rFonts w:ascii="Times New Roman" w:hAnsi="Times New Roman" w:cs="Times New Roman"/>
          <w:color w:val="231F20"/>
          <w:sz w:val="24"/>
          <w:szCs w:val="21"/>
          <w:lang w:val="en-IN" w:bidi="ar-SA"/>
        </w:rPr>
        <w:t>to assess the situation, and to seek wider consensus. Dialogic approaches guarantee that relevant stakeholders have their voices heard and that project priorities are aligned with people priorities. Professionally directed, dialog is an invaluable research tool and is absolutely to build trust, optimize knowledge, minimize</w:t>
      </w:r>
      <w:r w:rsidR="00CC42DF">
        <w:rPr>
          <w:rFonts w:ascii="Times New Roman" w:hAnsi="Times New Roman" w:cs="Times New Roman"/>
          <w:color w:val="231F20"/>
          <w:sz w:val="24"/>
          <w:szCs w:val="21"/>
          <w:lang w:val="en-IN" w:bidi="ar-SA"/>
        </w:rPr>
        <w:t xml:space="preserve"> </w:t>
      </w:r>
      <w:r w:rsidRPr="004A188B">
        <w:rPr>
          <w:rFonts w:ascii="Times New Roman" w:hAnsi="Times New Roman" w:cs="Times New Roman"/>
          <w:color w:val="231F20"/>
          <w:sz w:val="24"/>
          <w:szCs w:val="21"/>
          <w:lang w:val="en-IN" w:bidi="ar-SA"/>
        </w:rPr>
        <w:t xml:space="preserve">risks, and reconcile different positions. </w:t>
      </w:r>
    </w:p>
    <w:p w:rsidR="00CC42DF" w:rsidRDefault="00CC42DF" w:rsidP="004A188B">
      <w:pPr>
        <w:autoSpaceDE w:val="0"/>
        <w:autoSpaceDN w:val="0"/>
        <w:adjustRightInd w:val="0"/>
        <w:spacing w:after="0" w:line="240" w:lineRule="auto"/>
        <w:jc w:val="both"/>
        <w:rPr>
          <w:rFonts w:ascii="Times New Roman" w:hAnsi="Times New Roman" w:cs="Times New Roman"/>
          <w:color w:val="231F20"/>
          <w:sz w:val="24"/>
          <w:szCs w:val="21"/>
          <w:lang w:val="en-IN" w:bidi="ar-SA"/>
        </w:rPr>
      </w:pPr>
    </w:p>
    <w:p w:rsidR="00CC42DF" w:rsidRDefault="00CC42DF" w:rsidP="00CC42DF">
      <w:pPr>
        <w:autoSpaceDE w:val="0"/>
        <w:autoSpaceDN w:val="0"/>
        <w:adjustRightInd w:val="0"/>
        <w:spacing w:after="0" w:line="240" w:lineRule="auto"/>
        <w:jc w:val="both"/>
        <w:rPr>
          <w:rFonts w:ascii="Times New Roman" w:hAnsi="Times New Roman" w:cs="Times New Roman"/>
          <w:color w:val="231F20"/>
          <w:sz w:val="24"/>
          <w:szCs w:val="21"/>
          <w:lang w:val="en-IN" w:bidi="ar-SA"/>
        </w:rPr>
      </w:pPr>
      <w:r w:rsidRPr="00CC42DF">
        <w:rPr>
          <w:rFonts w:ascii="Times New Roman" w:hAnsi="Times New Roman" w:cs="Times New Roman"/>
          <w:i/>
          <w:iCs/>
          <w:color w:val="231F20"/>
          <w:sz w:val="24"/>
          <w:szCs w:val="21"/>
          <w:lang w:val="en-IN" w:bidi="ar-SA"/>
        </w:rPr>
        <w:t>Inclusive</w:t>
      </w:r>
      <w:r w:rsidRPr="00CC42DF">
        <w:rPr>
          <w:rFonts w:ascii="Times New Roman" w:hAnsi="Times New Roman" w:cs="Times New Roman"/>
          <w:color w:val="231F20"/>
          <w:sz w:val="24"/>
          <w:szCs w:val="21"/>
          <w:lang w:val="en-IN" w:bidi="ar-SA"/>
        </w:rPr>
        <w:t xml:space="preserve">—Inclusion is a first step in any situation analysis, to identify, define, hear, and understand relevant stakeholders. Omitting a group from the assessment on a basis that might not seem relevant can cause problems further along and can increase the risk factors in the successful achievement of the </w:t>
      </w:r>
      <w:proofErr w:type="spellStart"/>
      <w:r w:rsidRPr="00CC42DF">
        <w:rPr>
          <w:rFonts w:ascii="Times New Roman" w:hAnsi="Times New Roman" w:cs="Times New Roman"/>
          <w:color w:val="231F20"/>
          <w:sz w:val="24"/>
          <w:szCs w:val="21"/>
          <w:lang w:val="en-IN" w:bidi="ar-SA"/>
        </w:rPr>
        <w:t>intervention.Two</w:t>
      </w:r>
      <w:proofErr w:type="spellEnd"/>
      <w:r w:rsidRPr="00CC42DF">
        <w:rPr>
          <w:rFonts w:ascii="Times New Roman" w:hAnsi="Times New Roman" w:cs="Times New Roman"/>
          <w:color w:val="231F20"/>
          <w:sz w:val="24"/>
          <w:szCs w:val="21"/>
          <w:lang w:val="en-IN" w:bidi="ar-SA"/>
        </w:rPr>
        <w:t xml:space="preserve">-way communication should always pay special attention to groups that are marginalized or at a disadvantage in society. Gender issues are always a primary concern in this context, as well as issues related to the poor, or any other vulnerable group.  </w:t>
      </w:r>
    </w:p>
    <w:p w:rsidR="00CC42DF" w:rsidRDefault="00CC42DF" w:rsidP="00CC42DF">
      <w:pPr>
        <w:autoSpaceDE w:val="0"/>
        <w:autoSpaceDN w:val="0"/>
        <w:adjustRightInd w:val="0"/>
        <w:spacing w:after="0" w:line="240" w:lineRule="auto"/>
        <w:jc w:val="both"/>
        <w:rPr>
          <w:rFonts w:ascii="Times New Roman" w:hAnsi="Times New Roman" w:cs="Times New Roman"/>
          <w:color w:val="231F20"/>
          <w:sz w:val="24"/>
          <w:szCs w:val="21"/>
          <w:lang w:val="en-IN" w:bidi="ar-SA"/>
        </w:rPr>
      </w:pPr>
    </w:p>
    <w:p w:rsidR="00CC42DF" w:rsidRDefault="00CC42DF" w:rsidP="00CC42DF">
      <w:pPr>
        <w:autoSpaceDE w:val="0"/>
        <w:autoSpaceDN w:val="0"/>
        <w:adjustRightInd w:val="0"/>
        <w:spacing w:after="0" w:line="240" w:lineRule="auto"/>
        <w:jc w:val="both"/>
        <w:rPr>
          <w:rFonts w:ascii="Times New Roman" w:hAnsi="Times New Roman" w:cs="Times New Roman"/>
          <w:color w:val="231F20"/>
          <w:sz w:val="24"/>
          <w:szCs w:val="21"/>
          <w:lang w:val="en-IN" w:bidi="ar-SA"/>
        </w:rPr>
      </w:pPr>
      <w:r w:rsidRPr="00CC42DF">
        <w:rPr>
          <w:rFonts w:ascii="Times New Roman" w:hAnsi="Times New Roman" w:cs="Times New Roman"/>
          <w:i/>
          <w:iCs/>
          <w:color w:val="231F20"/>
          <w:sz w:val="24"/>
          <w:szCs w:val="21"/>
          <w:lang w:val="en-IN" w:bidi="ar-SA"/>
        </w:rPr>
        <w:t>Heuristic</w:t>
      </w:r>
      <w:r w:rsidRPr="00CC42DF">
        <w:rPr>
          <w:rFonts w:ascii="Times New Roman" w:hAnsi="Times New Roman" w:cs="Times New Roman"/>
          <w:color w:val="231F20"/>
          <w:sz w:val="24"/>
          <w:szCs w:val="21"/>
          <w:lang w:val="en-IN" w:bidi="ar-SA"/>
        </w:rPr>
        <w:t>—</w:t>
      </w:r>
      <w:proofErr w:type="gramStart"/>
      <w:r w:rsidRPr="00CC42DF">
        <w:rPr>
          <w:rFonts w:ascii="Times New Roman" w:hAnsi="Times New Roman" w:cs="Times New Roman"/>
          <w:color w:val="231F20"/>
          <w:sz w:val="24"/>
          <w:szCs w:val="21"/>
          <w:lang w:val="en-IN" w:bidi="ar-SA"/>
        </w:rPr>
        <w:t>The</w:t>
      </w:r>
      <w:proofErr w:type="gramEnd"/>
      <w:r w:rsidRPr="00CC42DF">
        <w:rPr>
          <w:rFonts w:ascii="Times New Roman" w:hAnsi="Times New Roman" w:cs="Times New Roman"/>
          <w:color w:val="231F20"/>
          <w:sz w:val="24"/>
          <w:szCs w:val="21"/>
          <w:lang w:val="en-IN" w:bidi="ar-SA"/>
        </w:rPr>
        <w:t xml:space="preserve"> investigative use of communication to discover or solve problems during the initial phases of a development initiative is essential. Communication is often defined as a way of sharing meanings or “as a process in which two or more people share information and converge toward mutual understanding, mutual agreement, and collective action” (Yum 1989). This definition denotes the sharing of information and knowledge, which usually generates more knowledge that in turn can lead to effective collective action.</w:t>
      </w:r>
    </w:p>
    <w:p w:rsidR="00CC42DF" w:rsidRDefault="00CC42DF" w:rsidP="00CC42DF">
      <w:pPr>
        <w:autoSpaceDE w:val="0"/>
        <w:autoSpaceDN w:val="0"/>
        <w:adjustRightInd w:val="0"/>
        <w:spacing w:after="0" w:line="240" w:lineRule="auto"/>
        <w:jc w:val="both"/>
        <w:rPr>
          <w:rFonts w:ascii="Times New Roman" w:hAnsi="Times New Roman" w:cs="Times New Roman"/>
          <w:color w:val="231F20"/>
          <w:sz w:val="24"/>
          <w:szCs w:val="21"/>
          <w:lang w:val="en-IN" w:bidi="ar-SA"/>
        </w:rPr>
      </w:pPr>
    </w:p>
    <w:p w:rsidR="00CC42DF" w:rsidRDefault="00CC42DF" w:rsidP="00CC42DF">
      <w:pPr>
        <w:autoSpaceDE w:val="0"/>
        <w:autoSpaceDN w:val="0"/>
        <w:adjustRightInd w:val="0"/>
        <w:spacing w:after="0" w:line="240" w:lineRule="auto"/>
        <w:jc w:val="both"/>
        <w:rPr>
          <w:rFonts w:ascii="Times New Roman" w:hAnsi="Times New Roman" w:cs="Times New Roman"/>
          <w:color w:val="231F20"/>
          <w:sz w:val="24"/>
          <w:szCs w:val="21"/>
          <w:lang w:val="en-IN" w:bidi="ar-SA"/>
        </w:rPr>
      </w:pPr>
      <w:r w:rsidRPr="00CC42DF">
        <w:rPr>
          <w:rFonts w:ascii="Times New Roman" w:hAnsi="Times New Roman" w:cs="Times New Roman"/>
          <w:i/>
          <w:iCs/>
          <w:color w:val="231F20"/>
          <w:sz w:val="24"/>
          <w:szCs w:val="21"/>
          <w:lang w:val="en-IN" w:bidi="ar-SA"/>
        </w:rPr>
        <w:t>Analytical</w:t>
      </w:r>
      <w:r w:rsidRPr="00CC42DF">
        <w:rPr>
          <w:rFonts w:ascii="Times New Roman" w:hAnsi="Times New Roman" w:cs="Times New Roman"/>
          <w:color w:val="231F20"/>
          <w:sz w:val="24"/>
          <w:szCs w:val="21"/>
          <w:lang w:val="en-IN" w:bidi="ar-SA"/>
        </w:rPr>
        <w:t>—</w:t>
      </w:r>
      <w:proofErr w:type="gramStart"/>
      <w:r w:rsidRPr="00CC42DF">
        <w:rPr>
          <w:rFonts w:ascii="Times New Roman" w:hAnsi="Times New Roman" w:cs="Times New Roman"/>
          <w:color w:val="231F20"/>
          <w:sz w:val="24"/>
          <w:szCs w:val="21"/>
          <w:lang w:val="en-IN" w:bidi="ar-SA"/>
        </w:rPr>
        <w:t>Going</w:t>
      </w:r>
      <w:proofErr w:type="gramEnd"/>
      <w:r w:rsidRPr="00CC42DF">
        <w:rPr>
          <w:rFonts w:ascii="Times New Roman" w:hAnsi="Times New Roman" w:cs="Times New Roman"/>
          <w:color w:val="231F20"/>
          <w:sz w:val="24"/>
          <w:szCs w:val="21"/>
          <w:lang w:val="en-IN" w:bidi="ar-SA"/>
        </w:rPr>
        <w:t xml:space="preserve"> beyond </w:t>
      </w:r>
      <w:proofErr w:type="spellStart"/>
      <w:r w:rsidRPr="00CC42DF">
        <w:rPr>
          <w:rFonts w:ascii="Times New Roman" w:hAnsi="Times New Roman" w:cs="Times New Roman"/>
          <w:color w:val="231F20"/>
          <w:sz w:val="24"/>
          <w:szCs w:val="21"/>
          <w:lang w:val="en-IN" w:bidi="ar-SA"/>
        </w:rPr>
        <w:t>communicatin</w:t>
      </w:r>
      <w:proofErr w:type="spellEnd"/>
      <w:r w:rsidRPr="00CC42DF">
        <w:rPr>
          <w:rFonts w:ascii="Times New Roman" w:hAnsi="Times New Roman" w:cs="Times New Roman"/>
          <w:color w:val="231F20"/>
          <w:sz w:val="24"/>
          <w:szCs w:val="21"/>
          <w:lang w:val="en-IN" w:bidi="ar-SA"/>
        </w:rPr>
        <w:t>. A large amount of work, such as the assessment of political risks and opportunities, is analytical. In this context, the communication function is not about relating messages but</w:t>
      </w:r>
      <w:r>
        <w:rPr>
          <w:rFonts w:ascii="Times New Roman" w:hAnsi="Times New Roman" w:cs="Times New Roman"/>
          <w:color w:val="231F20"/>
          <w:sz w:val="24"/>
          <w:szCs w:val="21"/>
          <w:lang w:val="en-IN" w:bidi="ar-SA"/>
        </w:rPr>
        <w:t xml:space="preserve"> </w:t>
      </w:r>
      <w:r w:rsidRPr="00CC42DF">
        <w:rPr>
          <w:rFonts w:ascii="Times New Roman" w:hAnsi="Times New Roman" w:cs="Times New Roman"/>
          <w:color w:val="231F20"/>
          <w:sz w:val="24"/>
          <w:szCs w:val="21"/>
          <w:lang w:val="en-IN" w:bidi="ar-SA"/>
        </w:rPr>
        <w:t>about uncovering and generating knowledge to design better projects and programs that lead to sustainable change. The effectiveness of diffusion and dissemination activities depends significantly on how appropriately the analytical work is conducted and how effectively people are empowered to voice their perceptions and opinions.</w:t>
      </w:r>
    </w:p>
    <w:p w:rsidR="00CC42DF" w:rsidRDefault="00CC42DF" w:rsidP="00CC42DF">
      <w:pPr>
        <w:autoSpaceDE w:val="0"/>
        <w:autoSpaceDN w:val="0"/>
        <w:adjustRightInd w:val="0"/>
        <w:spacing w:after="0" w:line="240" w:lineRule="auto"/>
        <w:jc w:val="both"/>
        <w:rPr>
          <w:rFonts w:ascii="Times New Roman" w:hAnsi="Times New Roman" w:cs="Times New Roman"/>
          <w:color w:val="231F20"/>
          <w:sz w:val="24"/>
          <w:szCs w:val="21"/>
          <w:lang w:val="en-IN" w:bidi="ar-SA"/>
        </w:rPr>
      </w:pPr>
    </w:p>
    <w:p w:rsidR="00CC42DF" w:rsidRDefault="00CC42DF" w:rsidP="00D612B2">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D612B2">
        <w:rPr>
          <w:rFonts w:ascii="Times New Roman" w:hAnsi="Times New Roman" w:cs="Times New Roman"/>
          <w:i/>
          <w:iCs/>
          <w:color w:val="231F20"/>
          <w:sz w:val="24"/>
          <w:szCs w:val="24"/>
          <w:lang w:val="en-IN" w:bidi="ar-SA"/>
        </w:rPr>
        <w:t>Participatory</w:t>
      </w:r>
      <w:r w:rsidRPr="00D612B2">
        <w:rPr>
          <w:rFonts w:ascii="Times New Roman" w:hAnsi="Times New Roman" w:cs="Times New Roman"/>
          <w:color w:val="231F20"/>
          <w:sz w:val="24"/>
          <w:szCs w:val="24"/>
          <w:lang w:val="en-IN" w:bidi="ar-SA"/>
        </w:rPr>
        <w:t>—</w:t>
      </w:r>
      <w:proofErr w:type="gramStart"/>
      <w:r w:rsidRPr="00D612B2">
        <w:rPr>
          <w:rFonts w:ascii="Times New Roman" w:hAnsi="Times New Roman" w:cs="Times New Roman"/>
          <w:color w:val="231F20"/>
          <w:sz w:val="24"/>
          <w:szCs w:val="24"/>
          <w:lang w:val="en-IN" w:bidi="ar-SA"/>
        </w:rPr>
        <w:t>While</w:t>
      </w:r>
      <w:proofErr w:type="gramEnd"/>
      <w:r w:rsidRPr="00D612B2">
        <w:rPr>
          <w:rFonts w:ascii="Times New Roman" w:hAnsi="Times New Roman" w:cs="Times New Roman"/>
          <w:color w:val="231F20"/>
          <w:sz w:val="24"/>
          <w:szCs w:val="24"/>
          <w:lang w:val="en-IN" w:bidi="ar-SA"/>
        </w:rPr>
        <w:t xml:space="preserve"> rarely employed in practice to its ideal and fullest extent, participation is applied in different degrees according to the intervention. Its relevance is echoed in virtually all development organizations and communities, at the national and international levels. Only genuine communication can facilitate effective participation, especially in its most advanced forms.</w:t>
      </w:r>
      <w:r w:rsidR="00D612B2" w:rsidRPr="00D612B2">
        <w:rPr>
          <w:rFonts w:ascii="Times New Roman" w:hAnsi="Times New Roman" w:cs="Times New Roman"/>
          <w:color w:val="231F20"/>
          <w:sz w:val="24"/>
          <w:szCs w:val="24"/>
          <w:lang w:val="en-IN" w:bidi="ar-SA"/>
        </w:rPr>
        <w:t xml:space="preserve"> The </w:t>
      </w:r>
      <w:proofErr w:type="spellStart"/>
      <w:r w:rsidR="00D612B2" w:rsidRPr="00D612B2">
        <w:rPr>
          <w:rFonts w:ascii="Times New Roman" w:hAnsi="Times New Roman" w:cs="Times New Roman"/>
          <w:color w:val="231F20"/>
          <w:sz w:val="24"/>
          <w:szCs w:val="24"/>
          <w:lang w:val="en-IN" w:bidi="ar-SA"/>
        </w:rPr>
        <w:t>Johari</w:t>
      </w:r>
      <w:proofErr w:type="spellEnd"/>
      <w:r w:rsidR="00D612B2" w:rsidRPr="00D612B2">
        <w:rPr>
          <w:rFonts w:ascii="Times New Roman" w:hAnsi="Times New Roman" w:cs="Times New Roman"/>
          <w:color w:val="231F20"/>
          <w:sz w:val="24"/>
          <w:szCs w:val="24"/>
          <w:lang w:val="en-IN" w:bidi="ar-SA"/>
        </w:rPr>
        <w:t xml:space="preserve"> Window is a tool originally developed by Joseph </w:t>
      </w:r>
      <w:proofErr w:type="spellStart"/>
      <w:r w:rsidR="00D612B2" w:rsidRPr="00D612B2">
        <w:rPr>
          <w:rFonts w:ascii="Times New Roman" w:hAnsi="Times New Roman" w:cs="Times New Roman"/>
          <w:color w:val="231F20"/>
          <w:sz w:val="24"/>
          <w:szCs w:val="24"/>
          <w:lang w:val="en-IN" w:bidi="ar-SA"/>
        </w:rPr>
        <w:t>Luft</w:t>
      </w:r>
      <w:proofErr w:type="spellEnd"/>
      <w:r w:rsidR="00D612B2" w:rsidRPr="00D612B2">
        <w:rPr>
          <w:rFonts w:ascii="Times New Roman" w:hAnsi="Times New Roman" w:cs="Times New Roman"/>
          <w:color w:val="231F20"/>
          <w:sz w:val="24"/>
          <w:szCs w:val="24"/>
          <w:lang w:val="en-IN" w:bidi="ar-SA"/>
        </w:rPr>
        <w:t xml:space="preserve"> and Harry </w:t>
      </w:r>
      <w:proofErr w:type="spellStart"/>
      <w:r w:rsidR="00D612B2" w:rsidRPr="00D612B2">
        <w:rPr>
          <w:rFonts w:ascii="Times New Roman" w:hAnsi="Times New Roman" w:cs="Times New Roman"/>
          <w:color w:val="231F20"/>
          <w:sz w:val="24"/>
          <w:szCs w:val="24"/>
          <w:lang w:val="en-IN" w:bidi="ar-SA"/>
        </w:rPr>
        <w:t>Ingham</w:t>
      </w:r>
      <w:proofErr w:type="spellEnd"/>
      <w:r w:rsidR="00D612B2" w:rsidRPr="00D612B2">
        <w:rPr>
          <w:rFonts w:ascii="Times New Roman" w:hAnsi="Times New Roman" w:cs="Times New Roman"/>
          <w:color w:val="231F20"/>
          <w:sz w:val="24"/>
          <w:szCs w:val="24"/>
          <w:lang w:val="en-IN" w:bidi="ar-SA"/>
        </w:rPr>
        <w:t xml:space="preserve"> (hence the name) to better understand human interactions and communication. It also is used to map interaction leading to change at a broader level, highlighting the value of a participatory </w:t>
      </w:r>
      <w:r w:rsidR="00D612B2" w:rsidRPr="00D612B2">
        <w:rPr>
          <w:rFonts w:ascii="Times New Roman" w:hAnsi="Times New Roman" w:cs="Times New Roman"/>
          <w:color w:val="231F20"/>
          <w:sz w:val="24"/>
          <w:szCs w:val="24"/>
          <w:lang w:val="en-IN" w:bidi="ar-SA"/>
        </w:rPr>
        <w:lastRenderedPageBreak/>
        <w:t>approach in communication (</w:t>
      </w:r>
      <w:proofErr w:type="spellStart"/>
      <w:r w:rsidR="00D612B2" w:rsidRPr="00D612B2">
        <w:rPr>
          <w:rFonts w:ascii="Times New Roman" w:hAnsi="Times New Roman" w:cs="Times New Roman"/>
          <w:color w:val="231F20"/>
          <w:sz w:val="24"/>
          <w:szCs w:val="24"/>
          <w:lang w:val="en-IN" w:bidi="ar-SA"/>
        </w:rPr>
        <w:t>Anyaegbunam</w:t>
      </w:r>
      <w:proofErr w:type="spellEnd"/>
      <w:r w:rsidR="00D612B2">
        <w:rPr>
          <w:rFonts w:ascii="Times New Roman" w:hAnsi="Times New Roman" w:cs="Times New Roman"/>
          <w:color w:val="231F20"/>
          <w:sz w:val="24"/>
          <w:szCs w:val="24"/>
          <w:lang w:val="en-IN" w:bidi="ar-SA"/>
        </w:rPr>
        <w:t xml:space="preserve"> </w:t>
      </w:r>
      <w:r w:rsidR="00D612B2" w:rsidRPr="00D612B2">
        <w:rPr>
          <w:rFonts w:ascii="Times New Roman" w:hAnsi="Times New Roman" w:cs="Times New Roman"/>
          <w:color w:val="231F20"/>
          <w:sz w:val="24"/>
          <w:szCs w:val="24"/>
          <w:lang w:val="en-IN" w:bidi="ar-SA"/>
        </w:rPr>
        <w:t>et al. 2004). The window illustrates the process that starts from common knowledge shared by both parties (that is, community and project) and aims to address the unknown by combining and applying knowledge exclusive to each group.</w:t>
      </w:r>
    </w:p>
    <w:p w:rsidR="00D612B2" w:rsidRDefault="00D612B2" w:rsidP="00D612B2">
      <w:pPr>
        <w:autoSpaceDE w:val="0"/>
        <w:autoSpaceDN w:val="0"/>
        <w:adjustRightInd w:val="0"/>
        <w:spacing w:after="0" w:line="240" w:lineRule="auto"/>
        <w:jc w:val="both"/>
        <w:rPr>
          <w:rFonts w:ascii="Times New Roman" w:hAnsi="Times New Roman" w:cs="Times New Roman"/>
          <w:color w:val="231F20"/>
          <w:sz w:val="24"/>
          <w:szCs w:val="24"/>
          <w:lang w:val="en-IN" w:bidi="ar-SA"/>
        </w:rPr>
      </w:pPr>
    </w:p>
    <w:p w:rsidR="00D612B2" w:rsidRDefault="00D612B2" w:rsidP="00D612B2">
      <w:pPr>
        <w:autoSpaceDE w:val="0"/>
        <w:autoSpaceDN w:val="0"/>
        <w:adjustRightInd w:val="0"/>
        <w:spacing w:after="0" w:line="240" w:lineRule="auto"/>
        <w:jc w:val="both"/>
        <w:rPr>
          <w:rFonts w:ascii="Times New Roman" w:hAnsi="Times New Roman" w:cs="Times New Roman"/>
          <w:color w:val="231F20"/>
          <w:sz w:val="24"/>
          <w:szCs w:val="24"/>
          <w:lang w:val="en-IN" w:bidi="ar-SA"/>
        </w:rPr>
      </w:pPr>
      <w:r>
        <w:rPr>
          <w:rFonts w:ascii="Times New Roman" w:hAnsi="Times New Roman" w:cs="Times New Roman"/>
          <w:noProof/>
          <w:color w:val="231F20"/>
          <w:sz w:val="24"/>
          <w:szCs w:val="24"/>
          <w:lang w:val="en-IN" w:eastAsia="en-IN" w:bidi="ar-SA"/>
        </w:rPr>
        <w:drawing>
          <wp:inline distT="0" distB="0" distL="0" distR="0">
            <wp:extent cx="5943600" cy="1435361"/>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943600" cy="1435361"/>
                    </a:xfrm>
                    <a:prstGeom prst="rect">
                      <a:avLst/>
                    </a:prstGeom>
                    <a:noFill/>
                    <a:ln w="9525">
                      <a:noFill/>
                      <a:miter lim="800000"/>
                      <a:headEnd/>
                      <a:tailEnd/>
                    </a:ln>
                  </pic:spPr>
                </pic:pic>
              </a:graphicData>
            </a:graphic>
          </wp:inline>
        </w:drawing>
      </w:r>
    </w:p>
    <w:p w:rsidR="00D612B2" w:rsidRDefault="00D612B2" w:rsidP="00D612B2">
      <w:pPr>
        <w:autoSpaceDE w:val="0"/>
        <w:autoSpaceDN w:val="0"/>
        <w:adjustRightInd w:val="0"/>
        <w:spacing w:after="0" w:line="240" w:lineRule="auto"/>
        <w:jc w:val="both"/>
        <w:rPr>
          <w:rFonts w:ascii="Times New Roman" w:hAnsi="Times New Roman" w:cs="Times New Roman"/>
          <w:color w:val="231F20"/>
          <w:sz w:val="24"/>
          <w:szCs w:val="24"/>
          <w:lang w:val="en-IN" w:bidi="ar-SA"/>
        </w:rPr>
      </w:pPr>
      <w:r>
        <w:rPr>
          <w:rFonts w:ascii="Times New Roman" w:hAnsi="Times New Roman" w:cs="Times New Roman"/>
          <w:color w:val="231F20"/>
          <w:sz w:val="24"/>
          <w:szCs w:val="24"/>
          <w:lang w:val="en-IN" w:bidi="ar-SA"/>
        </w:rPr>
        <w:t xml:space="preserve">                                                                                            </w:t>
      </w:r>
      <w:r w:rsidR="00B23D16">
        <w:rPr>
          <w:rFonts w:ascii="Times New Roman" w:hAnsi="Times New Roman" w:cs="Times New Roman"/>
          <w:color w:val="231F20"/>
          <w:sz w:val="24"/>
          <w:szCs w:val="24"/>
          <w:lang w:val="en-IN" w:bidi="ar-SA"/>
        </w:rPr>
        <w:t xml:space="preserve">                         </w:t>
      </w:r>
    </w:p>
    <w:p w:rsidR="00D612B2" w:rsidRDefault="00D612B2" w:rsidP="00D612B2">
      <w:pPr>
        <w:autoSpaceDE w:val="0"/>
        <w:autoSpaceDN w:val="0"/>
        <w:adjustRightInd w:val="0"/>
        <w:spacing w:after="0" w:line="240" w:lineRule="auto"/>
        <w:jc w:val="both"/>
        <w:rPr>
          <w:rFonts w:ascii="Times New Roman" w:hAnsi="Times New Roman" w:cs="Times New Roman"/>
          <w:color w:val="231F20"/>
          <w:sz w:val="24"/>
          <w:szCs w:val="24"/>
          <w:lang w:val="en-IN" w:bidi="ar-SA"/>
        </w:rPr>
      </w:pPr>
    </w:p>
    <w:p w:rsidR="00D612B2" w:rsidRPr="008A2903" w:rsidRDefault="00D612B2" w:rsidP="008A2903">
      <w:pPr>
        <w:autoSpaceDE w:val="0"/>
        <w:autoSpaceDN w:val="0"/>
        <w:adjustRightInd w:val="0"/>
        <w:spacing w:after="0" w:line="240" w:lineRule="auto"/>
        <w:jc w:val="both"/>
        <w:rPr>
          <w:rFonts w:ascii="Times New Roman" w:hAnsi="Times New Roman" w:cs="Times New Roman"/>
          <w:color w:val="231F20"/>
          <w:sz w:val="32"/>
          <w:szCs w:val="24"/>
          <w:lang w:val="en-IN" w:bidi="ar-SA"/>
        </w:rPr>
      </w:pPr>
      <w:r w:rsidRPr="008A2903">
        <w:rPr>
          <w:rFonts w:ascii="Times New Roman" w:hAnsi="Times New Roman" w:cs="Times New Roman"/>
          <w:color w:val="231F20"/>
          <w:sz w:val="24"/>
          <w:szCs w:val="21"/>
          <w:lang w:val="en-IN" w:bidi="ar-SA"/>
        </w:rPr>
        <w:t>For simplicity’s sake in this context, the term “They” refers to the various groups of external stakeholders (for example, Bank specialists, consultants, and so forth), while “We” refers to local stakeholders (for example, citizens, community groups, civil society organizations, and so forth). The first window describes the time and</w:t>
      </w:r>
      <w:r w:rsidR="008A2903">
        <w:rPr>
          <w:rFonts w:ascii="Times New Roman" w:hAnsi="Times New Roman" w:cs="Times New Roman"/>
          <w:color w:val="231F20"/>
          <w:sz w:val="24"/>
          <w:szCs w:val="21"/>
          <w:lang w:val="en-IN" w:bidi="ar-SA"/>
        </w:rPr>
        <w:t xml:space="preserve"> </w:t>
      </w:r>
      <w:r w:rsidRPr="008A2903">
        <w:rPr>
          <w:rFonts w:ascii="Times New Roman" w:hAnsi="Times New Roman" w:cs="Times New Roman"/>
          <w:color w:val="231F20"/>
          <w:sz w:val="24"/>
          <w:szCs w:val="21"/>
          <w:lang w:val="en-IN" w:bidi="ar-SA"/>
        </w:rPr>
        <w:t>space where outside experts and other local stakeholder groups begin to interact, making sure that they understand each other.</w:t>
      </w:r>
      <w:r w:rsidR="008A2903">
        <w:rPr>
          <w:rFonts w:ascii="Times New Roman" w:hAnsi="Times New Roman" w:cs="Times New Roman"/>
          <w:color w:val="231F20"/>
          <w:sz w:val="24"/>
          <w:szCs w:val="21"/>
          <w:lang w:val="en-IN" w:bidi="ar-SA"/>
        </w:rPr>
        <w:t xml:space="preserve"> </w:t>
      </w:r>
      <w:r w:rsidRPr="008A2903">
        <w:rPr>
          <w:rFonts w:ascii="Times New Roman" w:hAnsi="Times New Roman" w:cs="Times New Roman"/>
          <w:color w:val="231F20"/>
          <w:sz w:val="24"/>
          <w:szCs w:val="21"/>
          <w:lang w:val="en-IN" w:bidi="ar-SA"/>
        </w:rPr>
        <w:t>Window two is where local knowledge is disclosed and accepted. Next it is the turn of the outside experts to disclose their knowledge by exchanging notes with other stakeholders in window three.</w:t>
      </w:r>
      <w:r w:rsidR="008A2903">
        <w:rPr>
          <w:rFonts w:ascii="Times New Roman" w:hAnsi="Times New Roman" w:cs="Times New Roman"/>
          <w:color w:val="231F20"/>
          <w:sz w:val="24"/>
          <w:szCs w:val="21"/>
          <w:lang w:val="en-IN" w:bidi="ar-SA"/>
        </w:rPr>
        <w:t xml:space="preserve"> </w:t>
      </w:r>
      <w:r w:rsidRPr="008A2903">
        <w:rPr>
          <w:rFonts w:ascii="Times New Roman" w:hAnsi="Times New Roman" w:cs="Times New Roman"/>
          <w:color w:val="231F20"/>
          <w:sz w:val="24"/>
          <w:szCs w:val="21"/>
          <w:lang w:val="en-IN" w:bidi="ar-SA"/>
        </w:rPr>
        <w:t>Finally, the last and more critical part of the process occurs in window four, the</w:t>
      </w:r>
      <w:r w:rsidR="008A2903" w:rsidRPr="008A2903">
        <w:rPr>
          <w:rFonts w:ascii="Times New Roman" w:hAnsi="Times New Roman" w:cs="Times New Roman"/>
          <w:color w:val="231F20"/>
          <w:sz w:val="24"/>
          <w:szCs w:val="21"/>
          <w:lang w:val="en-IN" w:bidi="ar-SA"/>
        </w:rPr>
        <w:t xml:space="preserve"> </w:t>
      </w:r>
      <w:r w:rsidRPr="008A2903">
        <w:rPr>
          <w:rFonts w:ascii="Times New Roman" w:hAnsi="Times New Roman" w:cs="Times New Roman"/>
          <w:color w:val="231F20"/>
          <w:sz w:val="24"/>
          <w:szCs w:val="21"/>
          <w:lang w:val="en-IN" w:bidi="ar-SA"/>
        </w:rPr>
        <w:t>blind spot, representing the problem to address or the intended change.</w:t>
      </w:r>
    </w:p>
    <w:p w:rsidR="00591207" w:rsidRDefault="00591207" w:rsidP="00CC42DF">
      <w:pPr>
        <w:autoSpaceDE w:val="0"/>
        <w:autoSpaceDN w:val="0"/>
        <w:adjustRightInd w:val="0"/>
        <w:spacing w:after="0" w:line="240" w:lineRule="auto"/>
        <w:jc w:val="both"/>
        <w:rPr>
          <w:rFonts w:ascii="Times New Roman" w:hAnsi="Times New Roman" w:cs="Times New Roman"/>
          <w:color w:val="231F20"/>
          <w:sz w:val="24"/>
          <w:szCs w:val="21"/>
          <w:lang w:val="en-IN" w:bidi="ar-SA"/>
        </w:rPr>
      </w:pPr>
    </w:p>
    <w:p w:rsidR="00591207" w:rsidRDefault="00591207" w:rsidP="00591207">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591207">
        <w:rPr>
          <w:rFonts w:ascii="Times New Roman" w:hAnsi="Times New Roman" w:cs="Times New Roman"/>
          <w:i/>
          <w:iCs/>
          <w:color w:val="231F20"/>
          <w:sz w:val="24"/>
          <w:szCs w:val="24"/>
          <w:lang w:val="en-IN" w:bidi="ar-SA"/>
        </w:rPr>
        <w:t>Contextual</w:t>
      </w:r>
      <w:r w:rsidRPr="00591207">
        <w:rPr>
          <w:rFonts w:ascii="Times New Roman" w:hAnsi="Times New Roman" w:cs="Times New Roman"/>
          <w:color w:val="231F20"/>
          <w:sz w:val="24"/>
          <w:szCs w:val="24"/>
          <w:lang w:val="en-IN" w:bidi="ar-SA"/>
        </w:rPr>
        <w:t>—</w:t>
      </w:r>
      <w:proofErr w:type="gramStart"/>
      <w:r w:rsidRPr="00591207">
        <w:rPr>
          <w:rFonts w:ascii="Times New Roman" w:hAnsi="Times New Roman" w:cs="Times New Roman"/>
          <w:color w:val="231F20"/>
          <w:sz w:val="24"/>
          <w:szCs w:val="24"/>
          <w:lang w:val="en-IN" w:bidi="ar-SA"/>
        </w:rPr>
        <w:t>There</w:t>
      </w:r>
      <w:proofErr w:type="gramEnd"/>
      <w:r w:rsidRPr="00591207">
        <w:rPr>
          <w:rFonts w:ascii="Times New Roman" w:hAnsi="Times New Roman" w:cs="Times New Roman"/>
          <w:color w:val="231F20"/>
          <w:sz w:val="24"/>
          <w:szCs w:val="24"/>
          <w:lang w:val="en-IN" w:bidi="ar-SA"/>
        </w:rPr>
        <w:t xml:space="preserve"> is no precooked universal formula applied a priori in development communication. Even if the overall process of a communication intervention (that is, executing communication-based assessment,</w:t>
      </w:r>
      <w:r w:rsidRPr="00591207">
        <w:rPr>
          <w:rFonts w:ascii="Minion-Regular" w:hAnsi="Minion-Regular" w:cs="Minion-Regular"/>
          <w:color w:val="231F20"/>
          <w:sz w:val="25"/>
          <w:szCs w:val="21"/>
          <w:lang w:val="en-IN" w:bidi="ar-SA"/>
        </w:rPr>
        <w:t xml:space="preserve"> </w:t>
      </w:r>
      <w:r w:rsidRPr="00591207">
        <w:rPr>
          <w:rFonts w:ascii="Times New Roman" w:hAnsi="Times New Roman" w:cs="Times New Roman"/>
          <w:color w:val="231F20"/>
          <w:sz w:val="24"/>
          <w:szCs w:val="24"/>
          <w:lang w:val="en-IN" w:bidi="ar-SA"/>
        </w:rPr>
        <w:t>designing communication strategies, and implementing and evaluating related activities) is consistently similar, the tools, content, and modes of applications vary significantly according to the specific situation.</w:t>
      </w:r>
    </w:p>
    <w:p w:rsidR="00591207" w:rsidRDefault="00591207" w:rsidP="00591207">
      <w:pPr>
        <w:autoSpaceDE w:val="0"/>
        <w:autoSpaceDN w:val="0"/>
        <w:adjustRightInd w:val="0"/>
        <w:spacing w:after="0" w:line="240" w:lineRule="auto"/>
        <w:jc w:val="both"/>
        <w:rPr>
          <w:rFonts w:ascii="Times New Roman" w:hAnsi="Times New Roman" w:cs="Times New Roman"/>
          <w:color w:val="231F20"/>
          <w:sz w:val="24"/>
          <w:szCs w:val="24"/>
          <w:lang w:val="en-IN" w:bidi="ar-SA"/>
        </w:rPr>
      </w:pPr>
    </w:p>
    <w:p w:rsidR="00591207" w:rsidRDefault="00591207" w:rsidP="00591207">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591207">
        <w:rPr>
          <w:rFonts w:ascii="Times New Roman" w:hAnsi="Times New Roman" w:cs="Times New Roman"/>
          <w:i/>
          <w:iCs/>
          <w:color w:val="231F20"/>
          <w:sz w:val="24"/>
          <w:szCs w:val="24"/>
          <w:lang w:val="en-IN" w:bidi="ar-SA"/>
        </w:rPr>
        <w:t xml:space="preserve">Persuasive - </w:t>
      </w:r>
      <w:r w:rsidRPr="00591207">
        <w:rPr>
          <w:rFonts w:ascii="Times New Roman" w:hAnsi="Times New Roman" w:cs="Times New Roman"/>
          <w:color w:val="231F20"/>
          <w:sz w:val="24"/>
          <w:szCs w:val="24"/>
          <w:lang w:val="en-IN" w:bidi="ar-SA"/>
        </w:rPr>
        <w:t>The renowned Greek philosopher Aristotle considered it as an effective way to communicate. In development communication, persuasion can be used to induce voluntary changes in individuals. Healthy two-way persuasive approaches ensure that the best available options among the various parties are considered and agreed upon, leading to sustainable change.</w:t>
      </w:r>
    </w:p>
    <w:p w:rsidR="00591207" w:rsidRDefault="00591207" w:rsidP="00591207">
      <w:pPr>
        <w:autoSpaceDE w:val="0"/>
        <w:autoSpaceDN w:val="0"/>
        <w:adjustRightInd w:val="0"/>
        <w:spacing w:after="0" w:line="240" w:lineRule="auto"/>
        <w:jc w:val="both"/>
        <w:rPr>
          <w:rFonts w:ascii="Times New Roman" w:hAnsi="Times New Roman" w:cs="Times New Roman"/>
          <w:color w:val="231F20"/>
          <w:sz w:val="24"/>
          <w:szCs w:val="24"/>
          <w:lang w:val="en-IN" w:bidi="ar-SA"/>
        </w:rPr>
      </w:pPr>
    </w:p>
    <w:p w:rsidR="00591207" w:rsidRDefault="00591207" w:rsidP="00591207">
      <w:pPr>
        <w:autoSpaceDE w:val="0"/>
        <w:autoSpaceDN w:val="0"/>
        <w:adjustRightInd w:val="0"/>
        <w:spacing w:after="0" w:line="240" w:lineRule="auto"/>
        <w:jc w:val="center"/>
        <w:rPr>
          <w:rFonts w:ascii="Times New Roman" w:hAnsi="Times New Roman" w:cs="Times New Roman"/>
          <w:b/>
          <w:color w:val="231F20"/>
          <w:sz w:val="28"/>
          <w:szCs w:val="24"/>
          <w:lang w:val="en-IN" w:bidi="ar-SA"/>
        </w:rPr>
      </w:pPr>
      <w:r w:rsidRPr="00591207">
        <w:rPr>
          <w:rFonts w:ascii="Times New Roman" w:hAnsi="Times New Roman" w:cs="Times New Roman"/>
          <w:b/>
          <w:color w:val="231F20"/>
          <w:sz w:val="28"/>
          <w:szCs w:val="24"/>
          <w:lang w:val="en-IN" w:bidi="ar-SA"/>
        </w:rPr>
        <w:t>METHODOLOGICAL FRAMEWORK OF DEVELOPMENT COMMUNICATION</w:t>
      </w:r>
    </w:p>
    <w:p w:rsidR="00591207" w:rsidRDefault="00591207" w:rsidP="002A0358">
      <w:pPr>
        <w:autoSpaceDE w:val="0"/>
        <w:autoSpaceDN w:val="0"/>
        <w:adjustRightInd w:val="0"/>
        <w:spacing w:after="0" w:line="240" w:lineRule="auto"/>
        <w:ind w:firstLine="720"/>
        <w:jc w:val="both"/>
        <w:rPr>
          <w:rFonts w:ascii="Times New Roman" w:hAnsi="Times New Roman" w:cs="Times New Roman"/>
          <w:color w:val="231F20"/>
          <w:sz w:val="24"/>
          <w:szCs w:val="24"/>
          <w:lang w:val="en-IN" w:bidi="ar-SA"/>
        </w:rPr>
      </w:pPr>
      <w:r w:rsidRPr="00836FCC">
        <w:rPr>
          <w:rFonts w:ascii="Times New Roman" w:hAnsi="Times New Roman" w:cs="Times New Roman"/>
          <w:color w:val="231F20"/>
          <w:sz w:val="24"/>
          <w:szCs w:val="24"/>
          <w:lang w:val="en-IN" w:bidi="ar-SA"/>
        </w:rPr>
        <w:t>The methodology of development communication programs can be divided</w:t>
      </w:r>
      <w:r w:rsidR="00836FCC" w:rsidRPr="00836FCC">
        <w:rPr>
          <w:rFonts w:ascii="Times New Roman" w:hAnsi="Times New Roman" w:cs="Times New Roman"/>
          <w:color w:val="231F20"/>
          <w:sz w:val="24"/>
          <w:szCs w:val="24"/>
          <w:lang w:val="en-IN" w:bidi="ar-SA"/>
        </w:rPr>
        <w:t xml:space="preserve"> </w:t>
      </w:r>
      <w:r w:rsidRPr="00836FCC">
        <w:rPr>
          <w:rFonts w:ascii="Times New Roman" w:hAnsi="Times New Roman" w:cs="Times New Roman"/>
          <w:color w:val="231F20"/>
          <w:sz w:val="24"/>
          <w:szCs w:val="24"/>
          <w:lang w:val="en-IN" w:bidi="ar-SA"/>
        </w:rPr>
        <w:t xml:space="preserve">into four stages, or </w:t>
      </w:r>
      <w:proofErr w:type="gramStart"/>
      <w:r w:rsidRPr="00836FCC">
        <w:rPr>
          <w:rFonts w:ascii="Times New Roman" w:hAnsi="Times New Roman" w:cs="Times New Roman"/>
          <w:color w:val="231F20"/>
          <w:sz w:val="24"/>
          <w:szCs w:val="24"/>
          <w:lang w:val="en-IN" w:bidi="ar-SA"/>
        </w:rPr>
        <w:t>phases, each of which builds</w:t>
      </w:r>
      <w:proofErr w:type="gramEnd"/>
      <w:r w:rsidRPr="00836FCC">
        <w:rPr>
          <w:rFonts w:ascii="Times New Roman" w:hAnsi="Times New Roman" w:cs="Times New Roman"/>
          <w:color w:val="231F20"/>
          <w:sz w:val="24"/>
          <w:szCs w:val="24"/>
          <w:lang w:val="en-IN" w:bidi="ar-SA"/>
        </w:rPr>
        <w:t xml:space="preserve"> on the previous one but maintains</w:t>
      </w:r>
      <w:r w:rsidR="00836FCC" w:rsidRPr="00836FCC">
        <w:rPr>
          <w:rFonts w:ascii="Times New Roman" w:hAnsi="Times New Roman" w:cs="Times New Roman"/>
          <w:color w:val="231F20"/>
          <w:sz w:val="24"/>
          <w:szCs w:val="24"/>
          <w:lang w:val="en-IN" w:bidi="ar-SA"/>
        </w:rPr>
        <w:t xml:space="preserve"> </w:t>
      </w:r>
      <w:r w:rsidRPr="00836FCC">
        <w:rPr>
          <w:rFonts w:ascii="Times New Roman" w:hAnsi="Times New Roman" w:cs="Times New Roman"/>
          <w:color w:val="231F20"/>
          <w:sz w:val="24"/>
          <w:szCs w:val="24"/>
          <w:lang w:val="en-IN" w:bidi="ar-SA"/>
        </w:rPr>
        <w:t>its own specific scope, methods, and set of tools.</w:t>
      </w:r>
      <w:r w:rsidR="00836FCC">
        <w:rPr>
          <w:rFonts w:ascii="Times New Roman" w:hAnsi="Times New Roman" w:cs="Times New Roman"/>
          <w:color w:val="231F20"/>
          <w:sz w:val="24"/>
          <w:szCs w:val="24"/>
          <w:lang w:val="en-IN" w:bidi="ar-SA"/>
        </w:rPr>
        <w:t xml:space="preserve"> </w:t>
      </w:r>
      <w:r w:rsidRPr="00836FCC">
        <w:rPr>
          <w:rFonts w:ascii="Times New Roman" w:hAnsi="Times New Roman" w:cs="Times New Roman"/>
          <w:color w:val="231F20"/>
          <w:sz w:val="24"/>
          <w:szCs w:val="24"/>
          <w:lang w:val="en-IN" w:bidi="ar-SA"/>
        </w:rPr>
        <w:t xml:space="preserve">The pyramid in figure 2 illustrates the four phases of development communication and represents not only their sequence but also their relevance in achieving the expected results. The physical area in the pyramid also represents the importance, workload, and time needed for each phase within the overall methodological process. The foundation of the pyramid, or the research phase, constitutes the broadest and most important part of the whole; it is from this base that the strategy is rooted and, subsequently, all activities are implemented and </w:t>
      </w:r>
      <w:r w:rsidRPr="00836FCC">
        <w:rPr>
          <w:rFonts w:ascii="Times New Roman" w:hAnsi="Times New Roman" w:cs="Times New Roman"/>
          <w:color w:val="231F20"/>
          <w:sz w:val="24"/>
          <w:szCs w:val="24"/>
          <w:lang w:val="en-IN" w:bidi="ar-SA"/>
        </w:rPr>
        <w:lastRenderedPageBreak/>
        <w:t>evaluated. The amount of work and resources invested in the research phase is a significant factor in the achievement of the communication objectives at the top of the pyramid.</w:t>
      </w:r>
    </w:p>
    <w:p w:rsidR="00836FCC" w:rsidRDefault="00836FCC" w:rsidP="00836FCC">
      <w:pPr>
        <w:autoSpaceDE w:val="0"/>
        <w:autoSpaceDN w:val="0"/>
        <w:adjustRightInd w:val="0"/>
        <w:spacing w:after="0" w:line="240" w:lineRule="auto"/>
        <w:jc w:val="both"/>
        <w:rPr>
          <w:rFonts w:ascii="Times New Roman" w:hAnsi="Times New Roman" w:cs="Times New Roman"/>
          <w:color w:val="231F20"/>
          <w:sz w:val="24"/>
          <w:szCs w:val="24"/>
          <w:lang w:val="en-IN" w:bidi="ar-SA"/>
        </w:rPr>
      </w:pPr>
    </w:p>
    <w:p w:rsidR="00B23D16" w:rsidRDefault="00B23D16" w:rsidP="00836FCC">
      <w:pPr>
        <w:autoSpaceDE w:val="0"/>
        <w:autoSpaceDN w:val="0"/>
        <w:adjustRightInd w:val="0"/>
        <w:spacing w:after="0" w:line="240" w:lineRule="auto"/>
        <w:jc w:val="both"/>
        <w:rPr>
          <w:rFonts w:ascii="Times New Roman" w:hAnsi="Times New Roman" w:cs="Times New Roman"/>
          <w:color w:val="231F20"/>
          <w:sz w:val="24"/>
          <w:szCs w:val="24"/>
          <w:lang w:val="en-IN" w:bidi="ar-SA"/>
        </w:rPr>
      </w:pPr>
      <w:r>
        <w:rPr>
          <w:rFonts w:ascii="Times New Roman" w:hAnsi="Times New Roman" w:cs="Times New Roman"/>
          <w:color w:val="231F20"/>
          <w:sz w:val="24"/>
          <w:szCs w:val="24"/>
          <w:lang w:val="en-IN" w:bidi="ar-SA"/>
        </w:rPr>
        <w:t xml:space="preserve">                                                                                                                        </w:t>
      </w:r>
    </w:p>
    <w:p w:rsidR="00836FCC" w:rsidRDefault="00836FCC" w:rsidP="00836FCC">
      <w:pPr>
        <w:autoSpaceDE w:val="0"/>
        <w:autoSpaceDN w:val="0"/>
        <w:adjustRightInd w:val="0"/>
        <w:spacing w:after="0" w:line="240" w:lineRule="auto"/>
        <w:jc w:val="both"/>
        <w:rPr>
          <w:rFonts w:ascii="Times New Roman" w:hAnsi="Times New Roman" w:cs="Times New Roman"/>
          <w:color w:val="231F20"/>
          <w:sz w:val="24"/>
          <w:szCs w:val="24"/>
          <w:lang w:val="en-IN" w:bidi="ar-SA"/>
        </w:rPr>
      </w:pPr>
      <w:r>
        <w:rPr>
          <w:rFonts w:ascii="Times New Roman" w:hAnsi="Times New Roman" w:cs="Times New Roman"/>
          <w:noProof/>
          <w:color w:val="231F20"/>
          <w:sz w:val="24"/>
          <w:szCs w:val="24"/>
          <w:lang w:val="en-IN" w:eastAsia="en-IN" w:bidi="ar-SA"/>
        </w:rPr>
        <w:drawing>
          <wp:inline distT="0" distB="0" distL="0" distR="0">
            <wp:extent cx="5238304" cy="3624943"/>
            <wp:effectExtent l="19050" t="0" r="446"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243499" cy="3628538"/>
                    </a:xfrm>
                    <a:prstGeom prst="rect">
                      <a:avLst/>
                    </a:prstGeom>
                    <a:noFill/>
                    <a:ln w="9525">
                      <a:noFill/>
                      <a:miter lim="800000"/>
                      <a:headEnd/>
                      <a:tailEnd/>
                    </a:ln>
                  </pic:spPr>
                </pic:pic>
              </a:graphicData>
            </a:graphic>
          </wp:inline>
        </w:drawing>
      </w:r>
    </w:p>
    <w:p w:rsidR="00836FCC" w:rsidRDefault="00836FCC" w:rsidP="00836FCC">
      <w:pPr>
        <w:autoSpaceDE w:val="0"/>
        <w:autoSpaceDN w:val="0"/>
        <w:adjustRightInd w:val="0"/>
        <w:spacing w:after="0" w:line="240" w:lineRule="auto"/>
        <w:jc w:val="both"/>
        <w:rPr>
          <w:rFonts w:ascii="Times New Roman" w:hAnsi="Times New Roman" w:cs="Times New Roman"/>
          <w:color w:val="231F20"/>
          <w:sz w:val="24"/>
          <w:szCs w:val="24"/>
          <w:lang w:val="en-IN" w:bidi="ar-SA"/>
        </w:rPr>
      </w:pPr>
    </w:p>
    <w:p w:rsidR="00150507" w:rsidRDefault="00836FCC" w:rsidP="00150507">
      <w:pPr>
        <w:pStyle w:val="ListParagraph"/>
        <w:numPr>
          <w:ilvl w:val="0"/>
          <w:numId w:val="3"/>
        </w:numPr>
        <w:autoSpaceDE w:val="0"/>
        <w:autoSpaceDN w:val="0"/>
        <w:adjustRightInd w:val="0"/>
        <w:spacing w:after="0" w:line="240" w:lineRule="auto"/>
        <w:jc w:val="both"/>
        <w:rPr>
          <w:rFonts w:ascii="Times New Roman" w:hAnsi="Times New Roman" w:cs="Times New Roman"/>
          <w:b/>
          <w:color w:val="231F20"/>
          <w:sz w:val="28"/>
          <w:szCs w:val="24"/>
          <w:lang w:val="en-IN" w:bidi="ar-SA"/>
        </w:rPr>
      </w:pPr>
      <w:r>
        <w:rPr>
          <w:rFonts w:ascii="Times New Roman" w:hAnsi="Times New Roman" w:cs="Times New Roman"/>
          <w:b/>
          <w:color w:val="231F20"/>
          <w:sz w:val="28"/>
          <w:szCs w:val="24"/>
          <w:lang w:val="en-IN" w:bidi="ar-SA"/>
        </w:rPr>
        <w:t>COMMUNICATION BASED ASSESSMENT</w:t>
      </w:r>
    </w:p>
    <w:p w:rsidR="002A0358" w:rsidRDefault="002A0358" w:rsidP="002A0358">
      <w:pPr>
        <w:autoSpaceDE w:val="0"/>
        <w:autoSpaceDN w:val="0"/>
        <w:adjustRightInd w:val="0"/>
        <w:spacing w:after="0" w:line="240" w:lineRule="auto"/>
        <w:jc w:val="both"/>
        <w:rPr>
          <w:rFonts w:ascii="Times New Roman" w:hAnsi="Times New Roman" w:cs="Times New Roman"/>
          <w:iCs/>
          <w:color w:val="231F20"/>
          <w:sz w:val="24"/>
          <w:szCs w:val="24"/>
          <w:lang w:val="en-IN" w:bidi="ar-SA"/>
        </w:rPr>
      </w:pPr>
    </w:p>
    <w:p w:rsidR="002A0358" w:rsidRPr="008A2903" w:rsidRDefault="00150507" w:rsidP="00622792">
      <w:pPr>
        <w:autoSpaceDE w:val="0"/>
        <w:autoSpaceDN w:val="0"/>
        <w:adjustRightInd w:val="0"/>
        <w:spacing w:after="0" w:line="240" w:lineRule="auto"/>
        <w:ind w:firstLine="360"/>
        <w:jc w:val="both"/>
        <w:rPr>
          <w:rFonts w:ascii="Times New Roman" w:hAnsi="Times New Roman" w:cs="Times New Roman"/>
          <w:b/>
          <w:color w:val="231F20"/>
          <w:sz w:val="24"/>
          <w:szCs w:val="24"/>
          <w:lang w:val="en-IN" w:bidi="ar-SA"/>
        </w:rPr>
      </w:pPr>
      <w:r w:rsidRPr="008A2903">
        <w:rPr>
          <w:rFonts w:ascii="Times New Roman" w:hAnsi="Times New Roman" w:cs="Times New Roman"/>
          <w:iCs/>
          <w:color w:val="231F20"/>
          <w:sz w:val="24"/>
          <w:szCs w:val="24"/>
          <w:lang w:val="en-IN" w:bidi="ar-SA"/>
        </w:rPr>
        <w:t xml:space="preserve">Communication-based assessment, or CBA, offers a comprehensive investigation of a situation and should be the first step of any development initiative, regardless of the sector. </w:t>
      </w:r>
      <w:r w:rsidRPr="008A2903">
        <w:rPr>
          <w:rFonts w:ascii="Times New Roman" w:hAnsi="Times New Roman" w:cs="Times New Roman"/>
          <w:color w:val="231F20"/>
          <w:sz w:val="24"/>
          <w:szCs w:val="24"/>
          <w:lang w:val="en-IN" w:bidi="ar-SA"/>
        </w:rPr>
        <w:t xml:space="preserve">Given its interdisciplinary and cross-cutting nature, communication-based assessment is of particular value in exploring and assessing the overall circumstances, building trust, and minimizing </w:t>
      </w:r>
      <w:proofErr w:type="spellStart"/>
      <w:r w:rsidRPr="008A2903">
        <w:rPr>
          <w:rFonts w:ascii="Times New Roman" w:hAnsi="Times New Roman" w:cs="Times New Roman"/>
          <w:color w:val="231F20"/>
          <w:sz w:val="24"/>
          <w:szCs w:val="24"/>
          <w:lang w:val="en-IN" w:bidi="ar-SA"/>
        </w:rPr>
        <w:t>sociopolitical</w:t>
      </w:r>
      <w:proofErr w:type="spellEnd"/>
      <w:r w:rsidRPr="008A2903">
        <w:rPr>
          <w:rFonts w:ascii="Times New Roman" w:hAnsi="Times New Roman" w:cs="Times New Roman"/>
          <w:color w:val="231F20"/>
          <w:sz w:val="24"/>
          <w:szCs w:val="24"/>
          <w:lang w:val="en-IN" w:bidi="ar-SA"/>
        </w:rPr>
        <w:t xml:space="preserve"> risks. CBA addresses the what, who, and why of each situation investigated by involving all relevant stakeholders. CBA is, most of all, a type of field research. A CBA identifies, refines, or validates the causes and differences in the positions and perceptions of the groups relevant to the development initiative. This crucial information can address and prevent possible problems and diffuse</w:t>
      </w:r>
      <w:r w:rsidR="002A0358" w:rsidRPr="008A2903">
        <w:rPr>
          <w:rFonts w:ascii="Times New Roman" w:hAnsi="Times New Roman" w:cs="Times New Roman"/>
          <w:color w:val="231F20"/>
          <w:sz w:val="24"/>
          <w:szCs w:val="24"/>
          <w:lang w:val="en-IN" w:bidi="ar-SA"/>
        </w:rPr>
        <w:t xml:space="preserve"> </w:t>
      </w:r>
      <w:r w:rsidRPr="008A2903">
        <w:rPr>
          <w:rFonts w:ascii="Times New Roman" w:hAnsi="Times New Roman" w:cs="Times New Roman"/>
          <w:color w:val="231F20"/>
          <w:sz w:val="24"/>
          <w:szCs w:val="24"/>
          <w:lang w:val="en-IN" w:bidi="ar-SA"/>
        </w:rPr>
        <w:t>potential crises through appropriate channels, messages, or methods,</w:t>
      </w:r>
      <w:r w:rsidR="002A0358" w:rsidRPr="008A2903">
        <w:rPr>
          <w:rFonts w:ascii="Times New Roman" w:hAnsi="Times New Roman" w:cs="Times New Roman"/>
          <w:color w:val="231F20"/>
          <w:sz w:val="24"/>
          <w:szCs w:val="24"/>
          <w:lang w:val="en-IN" w:bidi="ar-SA"/>
        </w:rPr>
        <w:t xml:space="preserve"> </w:t>
      </w:r>
      <w:r w:rsidRPr="008A2903">
        <w:rPr>
          <w:rFonts w:ascii="Times New Roman" w:hAnsi="Times New Roman" w:cs="Times New Roman"/>
          <w:color w:val="231F20"/>
          <w:sz w:val="24"/>
          <w:szCs w:val="24"/>
          <w:lang w:val="en-IN" w:bidi="ar-SA"/>
        </w:rPr>
        <w:t>contributing to successful outcomes.</w:t>
      </w:r>
      <w:r w:rsidR="008A2903" w:rsidRPr="008A2903">
        <w:rPr>
          <w:rFonts w:ascii="Times New Roman" w:hAnsi="Times New Roman" w:cs="Times New Roman"/>
          <w:color w:val="231F20"/>
          <w:sz w:val="24"/>
          <w:szCs w:val="24"/>
          <w:lang w:val="en-IN" w:bidi="ar-SA"/>
        </w:rPr>
        <w:t xml:space="preserve"> it should be emphasized that communication-based</w:t>
      </w:r>
      <w:r w:rsidR="008A2903">
        <w:rPr>
          <w:rFonts w:ascii="Times New Roman" w:hAnsi="Times New Roman" w:cs="Times New Roman"/>
          <w:color w:val="231F20"/>
          <w:sz w:val="24"/>
          <w:szCs w:val="24"/>
          <w:lang w:val="en-IN" w:bidi="ar-SA"/>
        </w:rPr>
        <w:t xml:space="preserve"> </w:t>
      </w:r>
      <w:r w:rsidR="008A2903" w:rsidRPr="008A2903">
        <w:rPr>
          <w:rFonts w:ascii="Times New Roman" w:hAnsi="Times New Roman" w:cs="Times New Roman"/>
          <w:color w:val="231F20"/>
          <w:sz w:val="24"/>
          <w:szCs w:val="24"/>
          <w:lang w:val="en-IN" w:bidi="ar-SA"/>
        </w:rPr>
        <w:t>assessment is not simply a tool, but a set of methods and tools to assess the development situation and to engage relevant stakeholders in key issues related to the intended change. It is instrumental in providing the inputs needed for the communication strategy design.</w:t>
      </w:r>
    </w:p>
    <w:p w:rsidR="002A0358" w:rsidRPr="00622792" w:rsidRDefault="00622792" w:rsidP="00622792">
      <w:pPr>
        <w:autoSpaceDE w:val="0"/>
        <w:autoSpaceDN w:val="0"/>
        <w:adjustRightInd w:val="0"/>
        <w:spacing w:after="0" w:line="240" w:lineRule="auto"/>
        <w:ind w:firstLine="720"/>
        <w:jc w:val="both"/>
        <w:rPr>
          <w:rFonts w:ascii="Times New Roman" w:hAnsi="Times New Roman" w:cs="Times New Roman"/>
          <w:sz w:val="24"/>
          <w:szCs w:val="24"/>
          <w:lang w:val="en-IN" w:bidi="ar-SA"/>
        </w:rPr>
      </w:pPr>
      <w:r w:rsidRPr="00622792">
        <w:rPr>
          <w:rFonts w:ascii="Times New Roman" w:hAnsi="Times New Roman" w:cs="Times New Roman"/>
          <w:color w:val="231F20"/>
          <w:sz w:val="24"/>
          <w:szCs w:val="24"/>
          <w:lang w:val="en-IN" w:bidi="ar-SA"/>
        </w:rPr>
        <w:t>In CBA the first part of the analysis usually focuses on the “</w:t>
      </w:r>
      <w:proofErr w:type="spellStart"/>
      <w:r w:rsidRPr="00622792">
        <w:rPr>
          <w:rFonts w:ascii="Times New Roman" w:hAnsi="Times New Roman" w:cs="Times New Roman"/>
          <w:color w:val="231F20"/>
          <w:sz w:val="24"/>
          <w:szCs w:val="24"/>
          <w:lang w:val="en-IN" w:bidi="ar-SA"/>
        </w:rPr>
        <w:t>why”of</w:t>
      </w:r>
      <w:proofErr w:type="spellEnd"/>
      <w:r w:rsidRPr="00622792">
        <w:rPr>
          <w:rFonts w:ascii="Times New Roman" w:hAnsi="Times New Roman" w:cs="Times New Roman"/>
          <w:color w:val="231F20"/>
          <w:sz w:val="24"/>
          <w:szCs w:val="24"/>
          <w:lang w:val="en-IN" w:bidi="ar-SA"/>
        </w:rPr>
        <w:t xml:space="preserve"> the situation. This is done through qualitative techniques such as interviews, focus groups, and rapid diagnostics. The second part is expected to probe deeper, addressing the “what” and “how much” of the circumstances, in order to triangulate the initial</w:t>
      </w:r>
      <w:r>
        <w:rPr>
          <w:rFonts w:ascii="Times New Roman" w:hAnsi="Times New Roman" w:cs="Times New Roman"/>
          <w:color w:val="231F20"/>
          <w:sz w:val="24"/>
          <w:szCs w:val="24"/>
          <w:lang w:val="en-IN" w:bidi="ar-SA"/>
        </w:rPr>
        <w:t xml:space="preserve"> </w:t>
      </w:r>
      <w:r w:rsidRPr="00622792">
        <w:rPr>
          <w:rFonts w:ascii="Times New Roman" w:hAnsi="Times New Roman" w:cs="Times New Roman"/>
          <w:color w:val="231F20"/>
          <w:sz w:val="24"/>
          <w:szCs w:val="24"/>
          <w:lang w:val="en-IN" w:bidi="ar-SA"/>
        </w:rPr>
        <w:t>findings and to quantify them. Opinion polls and surveys are some of the tools frequently used to this end.</w:t>
      </w:r>
    </w:p>
    <w:p w:rsidR="002A0358" w:rsidRPr="00622792" w:rsidRDefault="002A0358" w:rsidP="00622792">
      <w:pPr>
        <w:jc w:val="both"/>
        <w:rPr>
          <w:rFonts w:ascii="Times New Roman" w:hAnsi="Times New Roman" w:cs="Times New Roman"/>
          <w:sz w:val="24"/>
          <w:szCs w:val="24"/>
          <w:lang w:val="en-IN" w:bidi="ar-SA"/>
        </w:rPr>
      </w:pPr>
    </w:p>
    <w:p w:rsidR="002A0358" w:rsidRPr="00622792" w:rsidRDefault="00622792" w:rsidP="00622792">
      <w:pPr>
        <w:jc w:val="both"/>
        <w:rPr>
          <w:rFonts w:ascii="Times New Roman" w:hAnsi="Times New Roman" w:cs="Times New Roman"/>
          <w:sz w:val="24"/>
          <w:szCs w:val="24"/>
          <w:lang w:val="en-IN" w:bidi="ar-SA"/>
        </w:rPr>
      </w:pPr>
      <w:r>
        <w:rPr>
          <w:rFonts w:ascii="Times New Roman" w:hAnsi="Times New Roman" w:cs="Times New Roman"/>
          <w:noProof/>
          <w:sz w:val="24"/>
          <w:szCs w:val="24"/>
          <w:lang w:val="en-IN" w:eastAsia="en-IN" w:bidi="ar-SA"/>
        </w:rPr>
        <w:lastRenderedPageBreak/>
        <w:drawing>
          <wp:inline distT="0" distB="0" distL="0" distR="0">
            <wp:extent cx="5943600" cy="5832525"/>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943600" cy="5832525"/>
                    </a:xfrm>
                    <a:prstGeom prst="rect">
                      <a:avLst/>
                    </a:prstGeom>
                    <a:noFill/>
                    <a:ln w="9525">
                      <a:noFill/>
                      <a:miter lim="800000"/>
                      <a:headEnd/>
                      <a:tailEnd/>
                    </a:ln>
                  </pic:spPr>
                </pic:pic>
              </a:graphicData>
            </a:graphic>
          </wp:inline>
        </w:drawing>
      </w:r>
    </w:p>
    <w:p w:rsidR="00622792" w:rsidRDefault="00BC7E41" w:rsidP="00B23D16">
      <w:pPr>
        <w:tabs>
          <w:tab w:val="left" w:pos="7560"/>
        </w:tabs>
        <w:rPr>
          <w:rFonts w:ascii="Times New Roman" w:hAnsi="Times New Roman" w:cs="Times New Roman"/>
          <w:sz w:val="24"/>
          <w:szCs w:val="24"/>
          <w:lang w:val="en-IN" w:bidi="ar-SA"/>
        </w:rPr>
      </w:pPr>
      <w:r>
        <w:rPr>
          <w:rFonts w:ascii="Times New Roman" w:hAnsi="Times New Roman" w:cs="Times New Roman"/>
          <w:sz w:val="24"/>
          <w:szCs w:val="24"/>
          <w:lang w:val="en-IN" w:bidi="ar-SA"/>
        </w:rPr>
        <w:t>Tools used for CBA</w:t>
      </w:r>
      <w:r w:rsidR="00B23D16">
        <w:rPr>
          <w:rFonts w:ascii="Times New Roman" w:hAnsi="Times New Roman" w:cs="Times New Roman"/>
          <w:sz w:val="24"/>
          <w:szCs w:val="24"/>
          <w:lang w:val="en-IN" w:bidi="ar-SA"/>
        </w:rPr>
        <w:tab/>
      </w:r>
    </w:p>
    <w:p w:rsidR="00622792" w:rsidRDefault="00622792" w:rsidP="002A0358">
      <w:pPr>
        <w:tabs>
          <w:tab w:val="left" w:pos="5914"/>
        </w:tabs>
        <w:rPr>
          <w:rFonts w:ascii="Times New Roman" w:hAnsi="Times New Roman" w:cs="Times New Roman"/>
          <w:sz w:val="24"/>
          <w:szCs w:val="24"/>
          <w:lang w:val="en-IN" w:bidi="ar-SA"/>
        </w:rPr>
      </w:pPr>
      <w:r>
        <w:rPr>
          <w:rFonts w:ascii="Times New Roman" w:hAnsi="Times New Roman" w:cs="Times New Roman"/>
          <w:noProof/>
          <w:sz w:val="24"/>
          <w:szCs w:val="24"/>
          <w:lang w:val="en-IN" w:eastAsia="en-IN" w:bidi="ar-SA"/>
        </w:rPr>
        <w:drawing>
          <wp:anchor distT="0" distB="0" distL="114300" distR="114300" simplePos="0" relativeHeight="251662336" behindDoc="0" locked="0" layoutInCell="1" allowOverlap="1">
            <wp:simplePos x="0" y="0"/>
            <wp:positionH relativeFrom="column">
              <wp:posOffset>682625</wp:posOffset>
            </wp:positionH>
            <wp:positionV relativeFrom="paragraph">
              <wp:posOffset>20320</wp:posOffset>
            </wp:positionV>
            <wp:extent cx="4443730" cy="2416175"/>
            <wp:effectExtent l="19050" t="0" r="0" b="0"/>
            <wp:wrapNone/>
            <wp:docPr id="8"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17149" cy="5173169"/>
                      <a:chOff x="826850" y="-29669"/>
                      <a:chExt cx="8317149" cy="5173169"/>
                    </a:xfrm>
                  </a:grpSpPr>
                  <a:sp>
                    <a:nvSpPr>
                      <a:cNvPr id="2" name="Oval 1"/>
                      <a:cNvSpPr/>
                    </a:nvSpPr>
                    <a:spPr>
                      <a:xfrm>
                        <a:off x="3354995" y="1546896"/>
                        <a:ext cx="2616741" cy="1634247"/>
                      </a:xfrm>
                      <a:prstGeom prst="ellipse">
                        <a:avLst/>
                      </a:prstGeom>
                    </a:spPr>
                    <a:txSp>
                      <a:txBody>
                        <a:bodyPr rtlCol="0" anchor="ct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1pPr>
                          <a:lvl2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2pPr>
                          <a:lvl3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3pPr>
                          <a:lvl4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4pPr>
                          <a:lvl5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5pPr>
                          <a:lvl6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6pPr>
                          <a:lvl7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7pPr>
                          <a:lvl8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8pPr>
                          <a:lvl9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9pPr>
                        </a:lstStyle>
                        <a:p>
                          <a:pPr algn="ctr"/>
                          <a:endParaRPr lang="en-US"/>
                        </a:p>
                      </a:txBody>
                      <a:useSpRect/>
                    </a:txSp>
                    <a:style>
                      <a:lnRef idx="1">
                        <a:schemeClr val="accent2"/>
                      </a:lnRef>
                      <a:fillRef idx="3">
                        <a:schemeClr val="accent2"/>
                      </a:fillRef>
                      <a:effectRef idx="2">
                        <a:schemeClr val="accent2"/>
                      </a:effectRef>
                      <a:fontRef idx="minor">
                        <a:schemeClr val="lt1"/>
                      </a:fontRef>
                    </a:style>
                  </a:sp>
                  <a:sp>
                    <a:nvSpPr>
                      <a:cNvPr id="3" name="Oval 2"/>
                      <a:cNvSpPr/>
                    </a:nvSpPr>
                    <a:spPr>
                      <a:xfrm>
                        <a:off x="826850" y="1245142"/>
                        <a:ext cx="1313234" cy="1031131"/>
                      </a:xfrm>
                      <a:prstGeom prst="ellipse">
                        <a:avLst/>
                      </a:prstGeom>
                      <a:solidFill>
                        <a:schemeClr val="accent5"/>
                      </a:solidFill>
                    </a:spPr>
                    <a:txSp>
                      <a:txBody>
                        <a:bodyPr rtlCol="0" anchor="ct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1pPr>
                          <a:lvl2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2pPr>
                          <a:lvl3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3pPr>
                          <a:lvl4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4pPr>
                          <a:lvl5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5pPr>
                          <a:lvl6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6pPr>
                          <a:lvl7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7pPr>
                          <a:lvl8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8pPr>
                          <a:lvl9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9pPr>
                        </a:lstStyle>
                        <a:p>
                          <a:pPr algn="ctr"/>
                          <a:endParaRPr lang="en-US"/>
                        </a:p>
                      </a:txBody>
                      <a:useSpRect/>
                    </a:txSp>
                    <a:style>
                      <a:lnRef idx="3">
                        <a:schemeClr val="lt1"/>
                      </a:lnRef>
                      <a:fillRef idx="1">
                        <a:schemeClr val="accent3"/>
                      </a:fillRef>
                      <a:effectRef idx="1">
                        <a:schemeClr val="accent3"/>
                      </a:effectRef>
                      <a:fontRef idx="minor">
                        <a:schemeClr val="lt1"/>
                      </a:fontRef>
                    </a:style>
                  </a:sp>
                  <a:sp>
                    <a:nvSpPr>
                      <a:cNvPr id="4" name="Oval 3"/>
                      <a:cNvSpPr/>
                    </a:nvSpPr>
                    <a:spPr>
                      <a:xfrm>
                        <a:off x="4014174" y="-29669"/>
                        <a:ext cx="1313234" cy="1031131"/>
                      </a:xfrm>
                      <a:prstGeom prst="ellipse">
                        <a:avLst/>
                      </a:prstGeom>
                    </a:spPr>
                    <a:txSp>
                      <a:txBody>
                        <a:bodyPr rtlCol="0" anchor="ct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1pPr>
                          <a:lvl2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2pPr>
                          <a:lvl3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3pPr>
                          <a:lvl4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4pPr>
                          <a:lvl5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5pPr>
                          <a:lvl6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6pPr>
                          <a:lvl7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7pPr>
                          <a:lvl8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8pPr>
                          <a:lvl9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9pPr>
                        </a:lstStyle>
                        <a:p>
                          <a:pPr algn="ctr"/>
                          <a:endParaRPr lang="en-US"/>
                        </a:p>
                      </a:txBody>
                      <a:useSpRect/>
                    </a:txSp>
                    <a:style>
                      <a:lnRef idx="3">
                        <a:schemeClr val="lt1"/>
                      </a:lnRef>
                      <a:fillRef idx="1">
                        <a:schemeClr val="accent3"/>
                      </a:fillRef>
                      <a:effectRef idx="1">
                        <a:schemeClr val="accent3"/>
                      </a:effectRef>
                      <a:fontRef idx="minor">
                        <a:schemeClr val="lt1"/>
                      </a:fontRef>
                    </a:style>
                  </a:sp>
                  <a:sp>
                    <a:nvSpPr>
                      <a:cNvPr id="5" name="Oval 4"/>
                      <a:cNvSpPr/>
                    </a:nvSpPr>
                    <a:spPr>
                      <a:xfrm>
                        <a:off x="7130374" y="1108952"/>
                        <a:ext cx="1549520" cy="1157705"/>
                      </a:xfrm>
                      <a:prstGeom prst="ellipse">
                        <a:avLst/>
                      </a:prstGeom>
                    </a:spPr>
                    <a:txSp>
                      <a:txBody>
                        <a:bodyPr rtlCol="0" anchor="ct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1pPr>
                          <a:lvl2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2pPr>
                          <a:lvl3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3pPr>
                          <a:lvl4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4pPr>
                          <a:lvl5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5pPr>
                          <a:lvl6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6pPr>
                          <a:lvl7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7pPr>
                          <a:lvl8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8pPr>
                          <a:lvl9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9pPr>
                        </a:lstStyle>
                        <a:p>
                          <a:pPr algn="ctr"/>
                          <a:endParaRPr lang="en-US"/>
                        </a:p>
                      </a:txBody>
                      <a:useSpRect/>
                    </a:txSp>
                    <a:style>
                      <a:lnRef idx="3">
                        <a:schemeClr val="lt1"/>
                      </a:lnRef>
                      <a:fillRef idx="1">
                        <a:schemeClr val="accent3"/>
                      </a:fillRef>
                      <a:effectRef idx="1">
                        <a:schemeClr val="accent3"/>
                      </a:effectRef>
                      <a:fontRef idx="minor">
                        <a:schemeClr val="lt1"/>
                      </a:fontRef>
                    </a:style>
                  </a:sp>
                  <a:sp>
                    <a:nvSpPr>
                      <a:cNvPr id="6" name="Oval 5"/>
                      <a:cNvSpPr/>
                    </a:nvSpPr>
                    <a:spPr>
                      <a:xfrm>
                        <a:off x="1181910" y="3596803"/>
                        <a:ext cx="1313234" cy="1031131"/>
                      </a:xfrm>
                      <a:prstGeom prst="ellipse">
                        <a:avLst/>
                      </a:prstGeom>
                    </a:spPr>
                    <a:txSp>
                      <a:txBody>
                        <a:bodyPr rtlCol="0" anchor="ct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1pPr>
                          <a:lvl2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2pPr>
                          <a:lvl3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3pPr>
                          <a:lvl4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4pPr>
                          <a:lvl5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5pPr>
                          <a:lvl6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6pPr>
                          <a:lvl7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7pPr>
                          <a:lvl8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8pPr>
                          <a:lvl9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9pPr>
                        </a:lstStyle>
                        <a:p>
                          <a:pPr algn="ctr"/>
                          <a:endParaRPr lang="en-US"/>
                        </a:p>
                      </a:txBody>
                      <a:useSpRect/>
                    </a:txSp>
                    <a:style>
                      <a:lnRef idx="3">
                        <a:schemeClr val="lt1"/>
                      </a:lnRef>
                      <a:fillRef idx="1">
                        <a:schemeClr val="accent3"/>
                      </a:fillRef>
                      <a:effectRef idx="1">
                        <a:schemeClr val="accent3"/>
                      </a:effectRef>
                      <a:fontRef idx="minor">
                        <a:schemeClr val="lt1"/>
                      </a:fontRef>
                    </a:style>
                  </a:sp>
                  <a:sp>
                    <a:nvSpPr>
                      <a:cNvPr id="7" name="Oval 6"/>
                      <a:cNvSpPr/>
                    </a:nvSpPr>
                    <a:spPr>
                      <a:xfrm>
                        <a:off x="4140740" y="4112369"/>
                        <a:ext cx="1313234" cy="1031131"/>
                      </a:xfrm>
                      <a:prstGeom prst="ellipse">
                        <a:avLst/>
                      </a:prstGeom>
                    </a:spPr>
                    <a:txSp>
                      <a:txBody>
                        <a:bodyPr rtlCol="0" anchor="ct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1pPr>
                          <a:lvl2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2pPr>
                          <a:lvl3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3pPr>
                          <a:lvl4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4pPr>
                          <a:lvl5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5pPr>
                          <a:lvl6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6pPr>
                          <a:lvl7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7pPr>
                          <a:lvl8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8pPr>
                          <a:lvl9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9pPr>
                        </a:lstStyle>
                        <a:p>
                          <a:pPr algn="ctr"/>
                          <a:endParaRPr lang="en-US"/>
                        </a:p>
                      </a:txBody>
                      <a:useSpRect/>
                    </a:txSp>
                    <a:style>
                      <a:lnRef idx="2">
                        <a:schemeClr val="accent3">
                          <a:shade val="50000"/>
                        </a:schemeClr>
                      </a:lnRef>
                      <a:fillRef idx="1">
                        <a:schemeClr val="accent3"/>
                      </a:fillRef>
                      <a:effectRef idx="0">
                        <a:schemeClr val="accent3"/>
                      </a:effectRef>
                      <a:fontRef idx="minor">
                        <a:schemeClr val="lt1"/>
                      </a:fontRef>
                    </a:style>
                  </a:sp>
                  <a:sp>
                    <a:nvSpPr>
                      <a:cNvPr id="8" name="Oval 7"/>
                      <a:cNvSpPr/>
                    </a:nvSpPr>
                    <a:spPr>
                      <a:xfrm>
                        <a:off x="6678247" y="3385833"/>
                        <a:ext cx="1313234" cy="1031131"/>
                      </a:xfrm>
                      <a:prstGeom prst="ellipse">
                        <a:avLst/>
                      </a:prstGeom>
                    </a:spPr>
                    <a:txSp>
                      <a:txBody>
                        <a:bodyPr rtlCol="0" anchor="ct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1pPr>
                          <a:lvl2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2pPr>
                          <a:lvl3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3pPr>
                          <a:lvl4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4pPr>
                          <a:lvl5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5pPr>
                          <a:lvl6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6pPr>
                          <a:lvl7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7pPr>
                          <a:lvl8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8pPr>
                          <a:lvl9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9pPr>
                        </a:lstStyle>
                        <a:p>
                          <a:pPr algn="ctr"/>
                          <a:endParaRPr lang="en-US"/>
                        </a:p>
                      </a:txBody>
                      <a:useSpRect/>
                    </a:txSp>
                    <a:style>
                      <a:lnRef idx="3">
                        <a:schemeClr val="lt1"/>
                      </a:lnRef>
                      <a:fillRef idx="1">
                        <a:schemeClr val="accent3"/>
                      </a:fillRef>
                      <a:effectRef idx="1">
                        <a:schemeClr val="accent3"/>
                      </a:effectRef>
                      <a:fontRef idx="minor">
                        <a:schemeClr val="lt1"/>
                      </a:fontRef>
                    </a:style>
                  </a:sp>
                  <a:sp>
                    <a:nvSpPr>
                      <a:cNvPr id="9" name="Notched Right Arrow 8"/>
                      <a:cNvSpPr/>
                    </a:nvSpPr>
                    <a:spPr>
                      <a:xfrm rot="19334043">
                        <a:off x="2495144" y="3004631"/>
                        <a:ext cx="851171" cy="680936"/>
                      </a:xfrm>
                      <a:prstGeom prst="notchedRightArrow">
                        <a:avLst/>
                      </a:prstGeom>
                    </a:spPr>
                    <a:txSp>
                      <a:txBody>
                        <a:bodyPr rtlCol="0" anchor="ct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1pPr>
                          <a:lvl2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2pPr>
                          <a:lvl3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3pPr>
                          <a:lvl4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4pPr>
                          <a:lvl5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5pPr>
                          <a:lvl6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6pPr>
                          <a:lvl7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7pPr>
                          <a:lvl8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8pPr>
                          <a:lvl9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9pPr>
                        </a:lstStyle>
                        <a:p>
                          <a:pPr algn="ctr"/>
                          <a:endParaRPr lang="en-US"/>
                        </a:p>
                      </a:txBody>
                      <a:useSpRect/>
                    </a:txSp>
                    <a:style>
                      <a:lnRef idx="2">
                        <a:schemeClr val="accent6">
                          <a:shade val="50000"/>
                        </a:schemeClr>
                      </a:lnRef>
                      <a:fillRef idx="1">
                        <a:schemeClr val="accent6"/>
                      </a:fillRef>
                      <a:effectRef idx="0">
                        <a:schemeClr val="accent6"/>
                      </a:effectRef>
                      <a:fontRef idx="minor">
                        <a:schemeClr val="lt1"/>
                      </a:fontRef>
                    </a:style>
                  </a:sp>
                  <a:sp>
                    <a:nvSpPr>
                      <a:cNvPr id="10" name="Notched Right Arrow 9"/>
                      <a:cNvSpPr/>
                    </a:nvSpPr>
                    <a:spPr>
                      <a:xfrm rot="16200000">
                        <a:off x="4366101" y="3329118"/>
                        <a:ext cx="730789" cy="680936"/>
                      </a:xfrm>
                      <a:prstGeom prst="notchedRightArrow">
                        <a:avLst/>
                      </a:prstGeom>
                    </a:spPr>
                    <a:txSp>
                      <a:txBody>
                        <a:bodyPr rtlCol="0" anchor="ct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1pPr>
                          <a:lvl2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2pPr>
                          <a:lvl3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3pPr>
                          <a:lvl4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4pPr>
                          <a:lvl5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5pPr>
                          <a:lvl6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6pPr>
                          <a:lvl7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7pPr>
                          <a:lvl8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8pPr>
                          <a:lvl9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9pPr>
                        </a:lstStyle>
                        <a:p>
                          <a:pPr algn="ctr"/>
                          <a:endParaRPr lang="en-US"/>
                        </a:p>
                      </a:txBody>
                      <a:useSpRect/>
                    </a:txSp>
                    <a:style>
                      <a:lnRef idx="2">
                        <a:schemeClr val="accent6">
                          <a:shade val="50000"/>
                        </a:schemeClr>
                      </a:lnRef>
                      <a:fillRef idx="1">
                        <a:schemeClr val="accent6"/>
                      </a:fillRef>
                      <a:effectRef idx="0">
                        <a:schemeClr val="accent6"/>
                      </a:effectRef>
                      <a:fontRef idx="minor">
                        <a:schemeClr val="lt1"/>
                      </a:fontRef>
                    </a:style>
                  </a:sp>
                  <a:sp>
                    <a:nvSpPr>
                      <a:cNvPr id="11" name="Notched Right Arrow 10"/>
                      <a:cNvSpPr/>
                    </a:nvSpPr>
                    <a:spPr>
                      <a:xfrm rot="13610167">
                        <a:off x="6026893" y="2838853"/>
                        <a:ext cx="851171" cy="680936"/>
                      </a:xfrm>
                      <a:prstGeom prst="notchedRightArrow">
                        <a:avLst/>
                      </a:prstGeom>
                    </a:spPr>
                    <a:txSp>
                      <a:txBody>
                        <a:bodyPr rtlCol="0" anchor="ct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1pPr>
                          <a:lvl2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2pPr>
                          <a:lvl3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3pPr>
                          <a:lvl4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4pPr>
                          <a:lvl5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5pPr>
                          <a:lvl6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6pPr>
                          <a:lvl7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7pPr>
                          <a:lvl8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8pPr>
                          <a:lvl9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9pPr>
                        </a:lstStyle>
                        <a:p>
                          <a:pPr algn="ctr"/>
                          <a:endParaRPr lang="en-US"/>
                        </a:p>
                      </a:txBody>
                      <a:useSpRect/>
                    </a:txSp>
                    <a:style>
                      <a:lnRef idx="2">
                        <a:schemeClr val="accent6">
                          <a:shade val="50000"/>
                        </a:schemeClr>
                      </a:lnRef>
                      <a:fillRef idx="1">
                        <a:schemeClr val="accent6"/>
                      </a:fillRef>
                      <a:effectRef idx="0">
                        <a:schemeClr val="accent6"/>
                      </a:effectRef>
                      <a:fontRef idx="minor">
                        <a:schemeClr val="lt1"/>
                      </a:fontRef>
                    </a:style>
                  </a:sp>
                  <a:sp>
                    <a:nvSpPr>
                      <a:cNvPr id="12" name="Notched Right Arrow 11"/>
                      <a:cNvSpPr/>
                    </a:nvSpPr>
                    <a:spPr>
                      <a:xfrm rot="9390938">
                        <a:off x="6066510" y="1514027"/>
                        <a:ext cx="851171" cy="680936"/>
                      </a:xfrm>
                      <a:prstGeom prst="notchedRightArrow">
                        <a:avLst/>
                      </a:prstGeom>
                    </a:spPr>
                    <a:txSp>
                      <a:txBody>
                        <a:bodyPr rtlCol="0" anchor="ct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1pPr>
                          <a:lvl2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2pPr>
                          <a:lvl3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3pPr>
                          <a:lvl4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4pPr>
                          <a:lvl5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5pPr>
                          <a:lvl6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6pPr>
                          <a:lvl7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7pPr>
                          <a:lvl8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8pPr>
                          <a:lvl9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9pPr>
                        </a:lstStyle>
                        <a:p>
                          <a:pPr algn="ctr"/>
                          <a:endParaRPr lang="en-US"/>
                        </a:p>
                      </a:txBody>
                      <a:useSpRect/>
                    </a:txSp>
                    <a:style>
                      <a:lnRef idx="2">
                        <a:schemeClr val="accent6">
                          <a:shade val="50000"/>
                        </a:schemeClr>
                      </a:lnRef>
                      <a:fillRef idx="1">
                        <a:schemeClr val="accent6"/>
                      </a:fillRef>
                      <a:effectRef idx="0">
                        <a:schemeClr val="accent6"/>
                      </a:effectRef>
                      <a:fontRef idx="minor">
                        <a:schemeClr val="lt1"/>
                      </a:fontRef>
                    </a:style>
                  </a:sp>
                  <a:sp>
                    <a:nvSpPr>
                      <a:cNvPr id="13" name="Notched Right Arrow 12"/>
                      <a:cNvSpPr/>
                    </a:nvSpPr>
                    <a:spPr>
                      <a:xfrm rot="1919607">
                        <a:off x="2332203" y="1569853"/>
                        <a:ext cx="851171" cy="680936"/>
                      </a:xfrm>
                      <a:prstGeom prst="notchedRightArrow">
                        <a:avLst/>
                      </a:prstGeom>
                    </a:spPr>
                    <a:txSp>
                      <a:txBody>
                        <a:bodyPr rtlCol="0" anchor="ct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1pPr>
                          <a:lvl2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2pPr>
                          <a:lvl3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3pPr>
                          <a:lvl4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4pPr>
                          <a:lvl5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5pPr>
                          <a:lvl6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6pPr>
                          <a:lvl7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7pPr>
                          <a:lvl8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8pPr>
                          <a:lvl9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9pPr>
                        </a:lstStyle>
                        <a:p>
                          <a:pPr algn="ctr"/>
                          <a:endParaRPr lang="en-US"/>
                        </a:p>
                      </a:txBody>
                      <a:useSpRect/>
                    </a:txSp>
                    <a:style>
                      <a:lnRef idx="2">
                        <a:schemeClr val="accent6">
                          <a:shade val="50000"/>
                        </a:schemeClr>
                      </a:lnRef>
                      <a:fillRef idx="1">
                        <a:schemeClr val="accent6"/>
                      </a:fillRef>
                      <a:effectRef idx="0">
                        <a:schemeClr val="accent6"/>
                      </a:effectRef>
                      <a:fontRef idx="minor">
                        <a:schemeClr val="lt1"/>
                      </a:fontRef>
                    </a:style>
                  </a:sp>
                  <a:sp>
                    <a:nvSpPr>
                      <a:cNvPr id="14" name="Notched Right Arrow 13"/>
                      <a:cNvSpPr/>
                    </a:nvSpPr>
                    <a:spPr>
                      <a:xfrm rot="5400000">
                        <a:off x="4412909" y="948548"/>
                        <a:ext cx="515764" cy="680936"/>
                      </a:xfrm>
                      <a:prstGeom prst="notchedRightArrow">
                        <a:avLst/>
                      </a:prstGeom>
                    </a:spPr>
                    <a:txSp>
                      <a:txBody>
                        <a:bodyPr rtlCol="0" anchor="ct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1pPr>
                          <a:lvl2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2pPr>
                          <a:lvl3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3pPr>
                          <a:lvl4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4pPr>
                          <a:lvl5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5pPr>
                          <a:lvl6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6pPr>
                          <a:lvl7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7pPr>
                          <a:lvl8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8pPr>
                          <a:lvl9pPr marR="0" algn="l" rtl="0">
                            <a:lnSpc>
                              <a:spcPct val="100000"/>
                            </a:lnSpc>
                            <a:spcBef>
                              <a:spcPts val="0"/>
                            </a:spcBef>
                            <a:spcAft>
                              <a:spcPts val="0"/>
                            </a:spcAft>
                            <a:buNone/>
                            <a:defRPr sz="1400" b="0" i="0" u="none" strike="noStrike" cap="none" baseline="0">
                              <a:solidFill>
                                <a:schemeClr val="lt1"/>
                              </a:solidFill>
                              <a:latin typeface="+mn-lt"/>
                              <a:ea typeface="+mn-ea"/>
                              <a:cs typeface="+mn-cs"/>
                              <a:sym typeface="Arial"/>
                            </a:defRPr>
                          </a:lvl9pPr>
                        </a:lstStyle>
                        <a:p>
                          <a:pPr algn="ctr"/>
                          <a:endParaRPr lang="en-US"/>
                        </a:p>
                      </a:txBody>
                      <a:useSpRect/>
                    </a:txSp>
                    <a:style>
                      <a:lnRef idx="2">
                        <a:schemeClr val="accent6">
                          <a:shade val="50000"/>
                        </a:schemeClr>
                      </a:lnRef>
                      <a:fillRef idx="1">
                        <a:schemeClr val="accent6"/>
                      </a:fillRef>
                      <a:effectRef idx="0">
                        <a:schemeClr val="accent6"/>
                      </a:effectRef>
                      <a:fontRef idx="minor">
                        <a:schemeClr val="lt1"/>
                      </a:fontRef>
                    </a:style>
                  </a:sp>
                  <a:sp>
                    <a:nvSpPr>
                      <a:cNvPr id="15" name="TextBox 14"/>
                      <a:cNvSpPr txBox="1"/>
                    </a:nvSpPr>
                    <a:spPr>
                      <a:xfrm>
                        <a:off x="3784759" y="1910321"/>
                        <a:ext cx="1799617" cy="954107"/>
                      </a:xfrm>
                      <a:prstGeom prst="rect">
                        <a:avLst/>
                      </a:prstGeom>
                      <a:noFill/>
                    </a:spPr>
                    <a:txSp>
                      <a:txBody>
                        <a:bodyPr wrap="square" rtlCol="0">
                          <a:spAutoFit/>
                        </a:bodyP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1pPr>
                          <a:lvl2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2pPr>
                          <a:lvl3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3pPr>
                          <a:lvl4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4pPr>
                          <a:lvl5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5pPr>
                          <a:lvl6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6pPr>
                          <a:lvl7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7pPr>
                          <a:lvl8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8pPr>
                          <a:lvl9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9pPr>
                        </a:lstStyle>
                        <a:p>
                          <a:pPr algn="ctr"/>
                          <a:r>
                            <a:rPr lang="en-US" sz="2800" b="1" dirty="0" smtClean="0">
                              <a:latin typeface="Calibri" panose="020F0502020204030204" pitchFamily="34" charset="0"/>
                            </a:rPr>
                            <a:t>Tools for CBA</a:t>
                          </a:r>
                          <a:endParaRPr lang="en-US" sz="2800" b="1" dirty="0">
                            <a:latin typeface="Calibri" panose="020F0502020204030204" pitchFamily="34" charset="0"/>
                          </a:endParaRPr>
                        </a:p>
                      </a:txBody>
                      <a:useSpRect/>
                    </a:txSp>
                  </a:sp>
                  <a:sp>
                    <a:nvSpPr>
                      <a:cNvPr id="16" name="TextBox 15"/>
                      <a:cNvSpPr txBox="1"/>
                    </a:nvSpPr>
                    <a:spPr>
                      <a:xfrm>
                        <a:off x="4014174" y="301230"/>
                        <a:ext cx="1439694" cy="369332"/>
                      </a:xfrm>
                      <a:prstGeom prst="rect">
                        <a:avLst/>
                      </a:prstGeom>
                      <a:noFill/>
                    </a:spPr>
                    <a:txSp>
                      <a:txBody>
                        <a:bodyPr wrap="square" rtlCol="0">
                          <a:spAutoFit/>
                        </a:bodyP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1pPr>
                          <a:lvl2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2pPr>
                          <a:lvl3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3pPr>
                          <a:lvl4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4pPr>
                          <a:lvl5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5pPr>
                          <a:lvl6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6pPr>
                          <a:lvl7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7pPr>
                          <a:lvl8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8pPr>
                          <a:lvl9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9pPr>
                        </a:lstStyle>
                        <a:p>
                          <a:r>
                            <a:rPr lang="en-US" sz="1800" dirty="0" smtClean="0">
                              <a:latin typeface="Calibri" panose="020F0502020204030204" pitchFamily="34" charset="0"/>
                            </a:rPr>
                            <a:t>INTERVIEWS</a:t>
                          </a:r>
                          <a:endParaRPr lang="en-US" sz="1800" dirty="0">
                            <a:latin typeface="Calibri" panose="020F0502020204030204" pitchFamily="34" charset="0"/>
                          </a:endParaRPr>
                        </a:p>
                      </a:txBody>
                      <a:useSpRect/>
                    </a:txSp>
                  </a:sp>
                  <a:sp>
                    <a:nvSpPr>
                      <a:cNvPr id="20" name="TextBox 19"/>
                      <a:cNvSpPr txBox="1"/>
                    </a:nvSpPr>
                    <a:spPr>
                      <a:xfrm>
                        <a:off x="5453868" y="126460"/>
                        <a:ext cx="1880996" cy="738664"/>
                      </a:xfrm>
                      <a:prstGeom prst="rect">
                        <a:avLst/>
                      </a:prstGeom>
                      <a:noFill/>
                    </a:spPr>
                    <a:txSp>
                      <a:txBody>
                        <a:bodyPr wrap="square" rtlCol="0">
                          <a:spAutoFit/>
                        </a:bodyP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1pPr>
                          <a:lvl2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2pPr>
                          <a:lvl3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3pPr>
                          <a:lvl4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4pPr>
                          <a:lvl5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5pPr>
                          <a:lvl6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6pPr>
                          <a:lvl7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7pPr>
                          <a:lvl8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8pPr>
                          <a:lvl9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9pPr>
                        </a:lstStyle>
                        <a:p>
                          <a:pPr marL="342900" indent="-342900">
                            <a:buAutoNum type="arabicPeriod"/>
                          </a:pPr>
                          <a:r>
                            <a:rPr lang="en-US" u="sng" dirty="0" smtClean="0"/>
                            <a:t>Free discussions</a:t>
                          </a:r>
                        </a:p>
                        <a:p>
                          <a:pPr marL="342900" indent="-342900">
                            <a:buAutoNum type="arabicPeriod"/>
                          </a:pPr>
                          <a:r>
                            <a:rPr lang="en-US" u="sng" dirty="0" smtClean="0"/>
                            <a:t>In – depth</a:t>
                          </a:r>
                        </a:p>
                        <a:p>
                          <a:pPr marL="342900" indent="-342900">
                            <a:buAutoNum type="arabicPeriod"/>
                          </a:pPr>
                          <a:r>
                            <a:rPr lang="en-US" u="sng" dirty="0" smtClean="0"/>
                            <a:t>Semi - structured</a:t>
                          </a:r>
                          <a:endParaRPr lang="en-US" u="sng" dirty="0"/>
                        </a:p>
                      </a:txBody>
                      <a:useSpRect/>
                    </a:txSp>
                  </a:sp>
                  <a:sp>
                    <a:nvSpPr>
                      <a:cNvPr id="21" name="TextBox 20"/>
                      <a:cNvSpPr txBox="1"/>
                    </a:nvSpPr>
                    <a:spPr>
                      <a:xfrm>
                        <a:off x="7165936" y="1153303"/>
                        <a:ext cx="1478396" cy="923330"/>
                      </a:xfrm>
                      <a:prstGeom prst="rect">
                        <a:avLst/>
                      </a:prstGeom>
                      <a:noFill/>
                    </a:spPr>
                    <a:txSp>
                      <a:txBody>
                        <a:bodyPr wrap="square" rtlCol="0">
                          <a:spAutoFit/>
                        </a:bodyP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1pPr>
                          <a:lvl2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2pPr>
                          <a:lvl3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3pPr>
                          <a:lvl4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4pPr>
                          <a:lvl5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5pPr>
                          <a:lvl6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6pPr>
                          <a:lvl7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7pPr>
                          <a:lvl8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8pPr>
                          <a:lvl9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9pPr>
                        </a:lstStyle>
                        <a:p>
                          <a:pPr algn="ctr"/>
                          <a:r>
                            <a:rPr lang="en-US" sz="1800" dirty="0" smtClean="0">
                              <a:latin typeface="Calibri" panose="020F0502020204030204" pitchFamily="34" charset="0"/>
                            </a:rPr>
                            <a:t>FOCUS GROUP DISCUSSIONS</a:t>
                          </a:r>
                          <a:endParaRPr lang="en-US" sz="1800" dirty="0">
                            <a:latin typeface="Calibri" panose="020F0502020204030204" pitchFamily="34" charset="0"/>
                          </a:endParaRPr>
                        </a:p>
                      </a:txBody>
                      <a:useSpRect/>
                    </a:txSp>
                  </a:sp>
                  <a:sp>
                    <a:nvSpPr>
                      <a:cNvPr id="22" name="TextBox 21"/>
                      <a:cNvSpPr txBox="1"/>
                    </a:nvSpPr>
                    <a:spPr>
                      <a:xfrm>
                        <a:off x="6778159" y="3393130"/>
                        <a:ext cx="1084843" cy="923330"/>
                      </a:xfrm>
                      <a:prstGeom prst="rect">
                        <a:avLst/>
                      </a:prstGeom>
                      <a:noFill/>
                    </a:spPr>
                    <a:txSp>
                      <a:txBody>
                        <a:bodyPr wrap="square" rtlCol="0">
                          <a:spAutoFit/>
                        </a:bodyP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1pPr>
                          <a:lvl2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2pPr>
                          <a:lvl3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3pPr>
                          <a:lvl4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4pPr>
                          <a:lvl5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5pPr>
                          <a:lvl6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6pPr>
                          <a:lvl7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7pPr>
                          <a:lvl8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8pPr>
                          <a:lvl9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9pPr>
                        </a:lstStyle>
                        <a:p>
                          <a:pPr algn="ctr"/>
                          <a:r>
                            <a:rPr lang="en-US" sz="1800" dirty="0" smtClean="0">
                              <a:latin typeface="Calibri" panose="020F0502020204030204" pitchFamily="34" charset="0"/>
                            </a:rPr>
                            <a:t>BASE - LINE SURVEYS</a:t>
                          </a:r>
                          <a:endParaRPr lang="en-US" sz="1800" dirty="0">
                            <a:latin typeface="Calibri" panose="020F0502020204030204" pitchFamily="34" charset="0"/>
                          </a:endParaRPr>
                        </a:p>
                      </a:txBody>
                      <a:useSpRect/>
                    </a:txSp>
                  </a:sp>
                  <a:sp>
                    <a:nvSpPr>
                      <a:cNvPr id="23" name="TextBox 22"/>
                      <a:cNvSpPr txBox="1"/>
                    </a:nvSpPr>
                    <a:spPr>
                      <a:xfrm>
                        <a:off x="4250888" y="4443268"/>
                        <a:ext cx="1076520" cy="369332"/>
                      </a:xfrm>
                      <a:prstGeom prst="rect">
                        <a:avLst/>
                      </a:prstGeom>
                      <a:noFill/>
                    </a:spPr>
                    <a:txSp>
                      <a:txBody>
                        <a:bodyPr wrap="square" rtlCol="0">
                          <a:spAutoFit/>
                        </a:bodyP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1pPr>
                          <a:lvl2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2pPr>
                          <a:lvl3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3pPr>
                          <a:lvl4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4pPr>
                          <a:lvl5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5pPr>
                          <a:lvl6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6pPr>
                          <a:lvl7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7pPr>
                          <a:lvl8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8pPr>
                          <a:lvl9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9pPr>
                        </a:lstStyle>
                        <a:p>
                          <a:r>
                            <a:rPr lang="en-US" sz="1800" dirty="0" smtClean="0">
                              <a:latin typeface="Calibri" panose="020F0502020204030204" pitchFamily="34" charset="0"/>
                            </a:rPr>
                            <a:t>SURVEYS</a:t>
                          </a:r>
                          <a:endParaRPr lang="en-US" sz="1800" dirty="0">
                            <a:latin typeface="Calibri" panose="020F0502020204030204" pitchFamily="34" charset="0"/>
                          </a:endParaRPr>
                        </a:p>
                      </a:txBody>
                      <a:useSpRect/>
                    </a:txSp>
                  </a:sp>
                  <a:sp>
                    <a:nvSpPr>
                      <a:cNvPr id="24" name="TextBox 23"/>
                      <a:cNvSpPr txBox="1"/>
                    </a:nvSpPr>
                    <a:spPr>
                      <a:xfrm>
                        <a:off x="1181910" y="3829401"/>
                        <a:ext cx="1256293" cy="646331"/>
                      </a:xfrm>
                      <a:prstGeom prst="rect">
                        <a:avLst/>
                      </a:prstGeom>
                      <a:noFill/>
                    </a:spPr>
                    <a:txSp>
                      <a:txBody>
                        <a:bodyPr wrap="square" rtlCol="0">
                          <a:spAutoFit/>
                        </a:bodyP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1pPr>
                          <a:lvl2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2pPr>
                          <a:lvl3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3pPr>
                          <a:lvl4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4pPr>
                          <a:lvl5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5pPr>
                          <a:lvl6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6pPr>
                          <a:lvl7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7pPr>
                          <a:lvl8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8pPr>
                          <a:lvl9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9pPr>
                        </a:lstStyle>
                        <a:p>
                          <a:pPr algn="ctr"/>
                          <a:r>
                            <a:rPr lang="en-US" sz="1800" dirty="0" smtClean="0">
                              <a:latin typeface="Calibri" panose="020F0502020204030204" pitchFamily="34" charset="0"/>
                            </a:rPr>
                            <a:t>OPINION POLLS</a:t>
                          </a:r>
                          <a:endParaRPr lang="en-US" sz="1800" dirty="0">
                            <a:latin typeface="Calibri" panose="020F0502020204030204" pitchFamily="34" charset="0"/>
                          </a:endParaRPr>
                        </a:p>
                      </a:txBody>
                      <a:useSpRect/>
                    </a:txSp>
                  </a:sp>
                  <a:sp>
                    <a:nvSpPr>
                      <a:cNvPr id="25" name="TextBox 24"/>
                      <a:cNvSpPr txBox="1"/>
                    </a:nvSpPr>
                    <a:spPr>
                      <a:xfrm>
                        <a:off x="1053431" y="1546896"/>
                        <a:ext cx="785096" cy="400110"/>
                      </a:xfrm>
                      <a:prstGeom prst="rect">
                        <a:avLst/>
                      </a:prstGeom>
                      <a:noFill/>
                    </a:spPr>
                    <a:txSp>
                      <a:txBody>
                        <a:bodyPr wrap="square" rtlCol="0">
                          <a:spAutoFit/>
                        </a:bodyPr>
                        <a:lstStyle>
                          <a:defPPr marR="0" algn="l" rtl="0">
                            <a:lnSpc>
                              <a:spcPct val="100000"/>
                            </a:lnSpc>
                            <a:spcBef>
                              <a:spcPts val="0"/>
                            </a:spcBef>
                            <a:spcAft>
                              <a:spcPts val="0"/>
                            </a:spcAft>
                          </a:defPPr>
                          <a:lvl1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1pPr>
                          <a:lvl2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2pPr>
                          <a:lvl3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3pPr>
                          <a:lvl4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4pPr>
                          <a:lvl5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5pPr>
                          <a:lvl6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6pPr>
                          <a:lvl7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7pPr>
                          <a:lvl8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8pPr>
                          <a:lvl9pPr marR="0" algn="l" rtl="0">
                            <a:lnSpc>
                              <a:spcPct val="100000"/>
                            </a:lnSpc>
                            <a:spcBef>
                              <a:spcPts val="0"/>
                            </a:spcBef>
                            <a:spcAft>
                              <a:spcPts val="0"/>
                            </a:spcAft>
                            <a:buNone/>
                            <a:defRPr sz="1400" b="0" i="0" u="none" strike="noStrike" cap="none" baseline="0">
                              <a:solidFill>
                                <a:srgbClr val="000000"/>
                              </a:solidFill>
                              <a:latin typeface="Arial"/>
                              <a:ea typeface="Arial"/>
                              <a:cs typeface="Arial"/>
                              <a:sym typeface="Arial"/>
                            </a:defRPr>
                          </a:lvl9pPr>
                        </a:lstStyle>
                        <a:p>
                          <a:r>
                            <a:rPr lang="en-US" sz="2000" dirty="0" smtClean="0">
                              <a:latin typeface="Calibri" panose="020F0502020204030204" pitchFamily="34" charset="0"/>
                            </a:rPr>
                            <a:t>PRCA</a:t>
                          </a:r>
                          <a:endParaRPr lang="en-US" sz="2000" dirty="0">
                            <a:latin typeface="Calibri" panose="020F0502020204030204" pitchFamily="34" charset="0"/>
                          </a:endParaRPr>
                        </a:p>
                      </a:txBody>
                      <a:useSpRect/>
                    </a:txSp>
                  </a:sp>
                  <a:pic>
                    <a:nvPicPr>
                      <a:cNvPr id="26" name="Picture 25" descr="C:\Users\LENOVO\Documents\globe.gif"/>
                      <a:cNvPicPr>
                        <a:picLocks noChangeAspect="1" noChangeArrowheads="1" noCrop="1"/>
                      </a:cNvPicPr>
                    </a:nvPicPr>
                    <a:blipFill>
                      <a:blip r:embed="rId12"/>
                      <a:srcRect/>
                      <a:stretch>
                        <a:fillRect/>
                      </a:stretch>
                    </a:blipFill>
                    <a:spPr bwMode="auto">
                      <a:xfrm>
                        <a:off x="7772400" y="1"/>
                        <a:ext cx="1371599" cy="1313234"/>
                      </a:xfrm>
                      <a:prstGeom prst="ellipse">
                        <a:avLst/>
                      </a:prstGeom>
                      <a:ln>
                        <a:noFill/>
                      </a:ln>
                      <a:effectLst>
                        <a:softEdge rad="112500"/>
                      </a:effectLst>
                    </a:spPr>
                  </a:pic>
                </lc:lockedCanvas>
              </a:graphicData>
            </a:graphic>
          </wp:anchor>
        </w:drawing>
      </w:r>
    </w:p>
    <w:p w:rsidR="00B23D16" w:rsidRDefault="00B23D16" w:rsidP="002A0358">
      <w:pPr>
        <w:tabs>
          <w:tab w:val="left" w:pos="5914"/>
        </w:tabs>
        <w:rPr>
          <w:rFonts w:ascii="Times New Roman" w:hAnsi="Times New Roman" w:cs="Times New Roman"/>
          <w:sz w:val="24"/>
          <w:szCs w:val="24"/>
          <w:lang w:val="en-IN" w:bidi="ar-SA"/>
        </w:rPr>
      </w:pPr>
    </w:p>
    <w:p w:rsidR="00622792" w:rsidRDefault="00622792" w:rsidP="002A0358">
      <w:pPr>
        <w:tabs>
          <w:tab w:val="left" w:pos="5914"/>
        </w:tabs>
        <w:rPr>
          <w:rFonts w:ascii="Times New Roman" w:hAnsi="Times New Roman" w:cs="Times New Roman"/>
          <w:sz w:val="24"/>
          <w:szCs w:val="24"/>
          <w:lang w:val="en-IN" w:bidi="ar-SA"/>
        </w:rPr>
      </w:pPr>
    </w:p>
    <w:p w:rsidR="00622792" w:rsidRDefault="00622792" w:rsidP="002A0358">
      <w:pPr>
        <w:tabs>
          <w:tab w:val="left" w:pos="5914"/>
        </w:tabs>
        <w:rPr>
          <w:rFonts w:ascii="Times New Roman" w:hAnsi="Times New Roman" w:cs="Times New Roman"/>
          <w:sz w:val="24"/>
          <w:szCs w:val="24"/>
          <w:lang w:val="en-IN" w:bidi="ar-SA"/>
        </w:rPr>
      </w:pPr>
    </w:p>
    <w:p w:rsidR="00622792" w:rsidRDefault="00622792" w:rsidP="002A0358">
      <w:pPr>
        <w:tabs>
          <w:tab w:val="left" w:pos="5914"/>
        </w:tabs>
        <w:rPr>
          <w:rFonts w:ascii="Times New Roman" w:hAnsi="Times New Roman" w:cs="Times New Roman"/>
          <w:sz w:val="24"/>
          <w:szCs w:val="24"/>
          <w:lang w:val="en-IN" w:bidi="ar-SA"/>
        </w:rPr>
      </w:pPr>
    </w:p>
    <w:p w:rsidR="00622792" w:rsidRDefault="00622792" w:rsidP="002A0358">
      <w:pPr>
        <w:tabs>
          <w:tab w:val="left" w:pos="5914"/>
        </w:tabs>
        <w:rPr>
          <w:rFonts w:ascii="Times New Roman" w:hAnsi="Times New Roman" w:cs="Times New Roman"/>
          <w:sz w:val="24"/>
          <w:szCs w:val="24"/>
          <w:lang w:val="en-IN" w:bidi="ar-SA"/>
        </w:rPr>
      </w:pPr>
    </w:p>
    <w:p w:rsidR="00622792" w:rsidRDefault="00622792" w:rsidP="002A0358">
      <w:pPr>
        <w:tabs>
          <w:tab w:val="left" w:pos="5914"/>
        </w:tabs>
        <w:rPr>
          <w:rFonts w:ascii="Times New Roman" w:hAnsi="Times New Roman" w:cs="Times New Roman"/>
          <w:sz w:val="24"/>
          <w:szCs w:val="24"/>
          <w:lang w:val="en-IN" w:bidi="ar-SA"/>
        </w:rPr>
      </w:pPr>
    </w:p>
    <w:p w:rsidR="00BC7E41" w:rsidRPr="00B23D16" w:rsidRDefault="00BC7E41" w:rsidP="00BC7E41">
      <w:pPr>
        <w:autoSpaceDE w:val="0"/>
        <w:autoSpaceDN w:val="0"/>
        <w:adjustRightInd w:val="0"/>
        <w:spacing w:after="0" w:line="240" w:lineRule="auto"/>
        <w:jc w:val="both"/>
        <w:rPr>
          <w:rFonts w:ascii="Times New Roman" w:hAnsi="Times New Roman" w:cs="Times New Roman"/>
          <w:b/>
          <w:color w:val="231F20"/>
          <w:sz w:val="24"/>
          <w:szCs w:val="21"/>
          <w:lang w:val="en-IN" w:bidi="ar-SA"/>
        </w:rPr>
      </w:pPr>
      <w:r w:rsidRPr="00B23D16">
        <w:rPr>
          <w:rFonts w:ascii="Times New Roman" w:hAnsi="Times New Roman" w:cs="Times New Roman"/>
          <w:b/>
          <w:color w:val="231F20"/>
          <w:sz w:val="24"/>
          <w:szCs w:val="21"/>
          <w:lang w:val="en-IN" w:bidi="ar-SA"/>
        </w:rPr>
        <w:lastRenderedPageBreak/>
        <w:t>PARTICIPATORY RURAL COMMUNICATION APPRAISAL</w:t>
      </w:r>
    </w:p>
    <w:p w:rsidR="00622792" w:rsidRDefault="00BC7E41" w:rsidP="00BC7E41">
      <w:pPr>
        <w:autoSpaceDE w:val="0"/>
        <w:autoSpaceDN w:val="0"/>
        <w:adjustRightInd w:val="0"/>
        <w:spacing w:after="0" w:line="240" w:lineRule="auto"/>
        <w:ind w:firstLine="720"/>
        <w:jc w:val="both"/>
        <w:rPr>
          <w:rFonts w:ascii="Times New Roman" w:hAnsi="Times New Roman" w:cs="Times New Roman"/>
          <w:color w:val="231F20"/>
          <w:sz w:val="24"/>
          <w:szCs w:val="24"/>
          <w:lang w:val="en-IN" w:bidi="ar-SA"/>
        </w:rPr>
      </w:pPr>
      <w:r w:rsidRPr="00BC7E41">
        <w:rPr>
          <w:rFonts w:ascii="Times New Roman" w:hAnsi="Times New Roman" w:cs="Times New Roman"/>
          <w:color w:val="231F20"/>
          <w:sz w:val="24"/>
          <w:szCs w:val="24"/>
          <w:lang w:val="en-IN" w:bidi="ar-SA"/>
        </w:rPr>
        <w:t>Different from the other tools in this section, participatory rural communication appraisal, or PRCA, is not a specific tool or technique but rather a practical methodological approach that includes a set of methods and techniques to address a wide range of research situations, including those involving stakeholders with limited, or a lack of, literacy skills. Because a PRCA has a strong participatory connotation, it is particularly appropriate for community driven development projects and other programs with a high emphasis on people’s participation. PRCA was first developed in Africa to fill a gap that emerged during the initial phase of a project meant to promote the use of participatory communication in the Southern Africa Development Community (SADC) region</w:t>
      </w:r>
      <w:r>
        <w:rPr>
          <w:rFonts w:ascii="Times New Roman" w:hAnsi="Times New Roman" w:cs="Times New Roman"/>
          <w:color w:val="231F20"/>
          <w:sz w:val="24"/>
          <w:szCs w:val="24"/>
          <w:lang w:val="en-IN" w:bidi="ar-SA"/>
        </w:rPr>
        <w:t>.</w:t>
      </w:r>
    </w:p>
    <w:p w:rsidR="00BC7E41" w:rsidRPr="00BC7E41" w:rsidRDefault="00BC7E41" w:rsidP="00BC7E41">
      <w:pPr>
        <w:autoSpaceDE w:val="0"/>
        <w:autoSpaceDN w:val="0"/>
        <w:adjustRightInd w:val="0"/>
        <w:spacing w:after="0" w:line="240" w:lineRule="auto"/>
        <w:ind w:firstLine="720"/>
        <w:rPr>
          <w:rFonts w:ascii="Times New Roman" w:hAnsi="Times New Roman" w:cs="Times New Roman"/>
          <w:color w:val="231F20"/>
          <w:sz w:val="24"/>
          <w:szCs w:val="24"/>
          <w:lang w:val="en-IN" w:bidi="ar-SA"/>
        </w:rPr>
      </w:pPr>
      <w:r w:rsidRPr="00BC7E41">
        <w:rPr>
          <w:rFonts w:ascii="Times New Roman" w:hAnsi="Times New Roman" w:cs="Times New Roman"/>
          <w:color w:val="231F20"/>
          <w:sz w:val="24"/>
          <w:szCs w:val="24"/>
          <w:lang w:val="en-IN" w:bidi="ar-SA"/>
        </w:rPr>
        <w:t xml:space="preserve">PRCA can be defined as an empowerment communication research approach, based on dialog. It involves people, especially rural people, in the decision-making process to design effective strategies to address their problems. Capacity building and individual empowerment are two of its major concerns, but these are attained while dealing with specific, practical issues addressed by communication. Four sequential phases in PRCA </w:t>
      </w:r>
      <w:proofErr w:type="gramStart"/>
      <w:r w:rsidRPr="00BC7E41">
        <w:rPr>
          <w:rFonts w:ascii="Times New Roman" w:hAnsi="Times New Roman" w:cs="Times New Roman"/>
          <w:color w:val="231F20"/>
          <w:sz w:val="24"/>
          <w:szCs w:val="24"/>
          <w:lang w:val="en-IN" w:bidi="ar-SA"/>
        </w:rPr>
        <w:t>are :</w:t>
      </w:r>
      <w:proofErr w:type="gramEnd"/>
    </w:p>
    <w:p w:rsidR="00BC7E41" w:rsidRPr="0081296B" w:rsidRDefault="00BC7E41" w:rsidP="0081296B">
      <w:pPr>
        <w:pStyle w:val="ListParagraph"/>
        <w:numPr>
          <w:ilvl w:val="0"/>
          <w:numId w:val="4"/>
        </w:numPr>
        <w:autoSpaceDE w:val="0"/>
        <w:autoSpaceDN w:val="0"/>
        <w:adjustRightInd w:val="0"/>
        <w:spacing w:after="0" w:line="240" w:lineRule="auto"/>
        <w:rPr>
          <w:rFonts w:ascii="Times New Roman" w:hAnsi="Times New Roman" w:cs="Times New Roman"/>
          <w:color w:val="231F20"/>
          <w:sz w:val="24"/>
          <w:szCs w:val="24"/>
          <w:lang w:val="en-IN" w:bidi="ar-SA"/>
        </w:rPr>
      </w:pPr>
      <w:r w:rsidRPr="0081296B">
        <w:rPr>
          <w:rFonts w:ascii="Times New Roman" w:hAnsi="Times New Roman" w:cs="Times New Roman"/>
          <w:color w:val="231F20"/>
          <w:sz w:val="24"/>
          <w:szCs w:val="24"/>
          <w:lang w:val="en-IN" w:bidi="ar-SA"/>
        </w:rPr>
        <w:t>to warm up, get to know each other and build trust among stakeholders</w:t>
      </w:r>
    </w:p>
    <w:p w:rsidR="00BC7E41" w:rsidRPr="0081296B" w:rsidRDefault="00BC7E41" w:rsidP="0081296B">
      <w:pPr>
        <w:pStyle w:val="ListParagraph"/>
        <w:numPr>
          <w:ilvl w:val="0"/>
          <w:numId w:val="4"/>
        </w:numPr>
        <w:autoSpaceDE w:val="0"/>
        <w:autoSpaceDN w:val="0"/>
        <w:adjustRightInd w:val="0"/>
        <w:spacing w:after="0" w:line="240" w:lineRule="auto"/>
        <w:rPr>
          <w:rFonts w:ascii="Times New Roman" w:hAnsi="Times New Roman" w:cs="Times New Roman"/>
          <w:color w:val="231F20"/>
          <w:sz w:val="24"/>
          <w:szCs w:val="24"/>
          <w:lang w:val="en-IN" w:bidi="ar-SA"/>
        </w:rPr>
      </w:pPr>
      <w:r w:rsidRPr="0081296B">
        <w:rPr>
          <w:rFonts w:ascii="Times New Roman" w:hAnsi="Times New Roman" w:cs="Times New Roman"/>
          <w:color w:val="231F20"/>
          <w:sz w:val="24"/>
          <w:szCs w:val="24"/>
          <w:lang w:val="en-IN" w:bidi="ar-SA"/>
        </w:rPr>
        <w:t>to know the community better and to be acquainted with stakeholders’ perceptions and their preferred information channels and communication resources</w:t>
      </w:r>
    </w:p>
    <w:p w:rsidR="00BC7E41" w:rsidRPr="0081296B" w:rsidRDefault="00BC7E41" w:rsidP="0081296B">
      <w:pPr>
        <w:pStyle w:val="ListParagraph"/>
        <w:numPr>
          <w:ilvl w:val="0"/>
          <w:numId w:val="4"/>
        </w:numPr>
        <w:autoSpaceDE w:val="0"/>
        <w:autoSpaceDN w:val="0"/>
        <w:adjustRightInd w:val="0"/>
        <w:spacing w:after="0" w:line="240" w:lineRule="auto"/>
        <w:rPr>
          <w:rFonts w:ascii="Times New Roman" w:hAnsi="Times New Roman" w:cs="Times New Roman"/>
          <w:color w:val="231F20"/>
          <w:sz w:val="24"/>
          <w:szCs w:val="24"/>
          <w:lang w:val="en-IN" w:bidi="ar-SA"/>
        </w:rPr>
      </w:pPr>
      <w:r w:rsidRPr="0081296B">
        <w:rPr>
          <w:rFonts w:ascii="Times New Roman" w:hAnsi="Times New Roman" w:cs="Times New Roman"/>
          <w:color w:val="231F20"/>
          <w:sz w:val="24"/>
          <w:szCs w:val="24"/>
          <w:lang w:val="en-IN" w:bidi="ar-SA"/>
        </w:rPr>
        <w:t>to assess the situation (that is needs, opportunities, problems, and solutions), prioritize problems, and address the main causes</w:t>
      </w:r>
    </w:p>
    <w:p w:rsidR="00BC7E41" w:rsidRPr="0081296B" w:rsidRDefault="00BC7E41" w:rsidP="0081296B">
      <w:pPr>
        <w:pStyle w:val="ListParagraph"/>
        <w:numPr>
          <w:ilvl w:val="0"/>
          <w:numId w:val="4"/>
        </w:numPr>
        <w:autoSpaceDE w:val="0"/>
        <w:autoSpaceDN w:val="0"/>
        <w:adjustRightInd w:val="0"/>
        <w:spacing w:after="0" w:line="240" w:lineRule="auto"/>
        <w:rPr>
          <w:rFonts w:ascii="Times New Roman" w:hAnsi="Times New Roman" w:cs="Times New Roman"/>
          <w:sz w:val="24"/>
          <w:szCs w:val="24"/>
          <w:lang w:val="en-IN" w:bidi="ar-SA"/>
        </w:rPr>
      </w:pPr>
      <w:proofErr w:type="gramStart"/>
      <w:r w:rsidRPr="0081296B">
        <w:rPr>
          <w:rFonts w:ascii="Times New Roman" w:hAnsi="Times New Roman" w:cs="Times New Roman"/>
          <w:color w:val="231F20"/>
          <w:sz w:val="24"/>
          <w:szCs w:val="24"/>
          <w:lang w:val="en-IN" w:bidi="ar-SA"/>
        </w:rPr>
        <w:t>to</w:t>
      </w:r>
      <w:proofErr w:type="gramEnd"/>
      <w:r w:rsidRPr="0081296B">
        <w:rPr>
          <w:rFonts w:ascii="Times New Roman" w:hAnsi="Times New Roman" w:cs="Times New Roman"/>
          <w:color w:val="231F20"/>
          <w:sz w:val="24"/>
          <w:szCs w:val="24"/>
          <w:lang w:val="en-IN" w:bidi="ar-SA"/>
        </w:rPr>
        <w:t xml:space="preserve"> identify the best options and opportunities that can be addressed through communication.</w:t>
      </w:r>
    </w:p>
    <w:p w:rsidR="0081296B" w:rsidRDefault="0081296B" w:rsidP="0081296B">
      <w:pPr>
        <w:autoSpaceDE w:val="0"/>
        <w:autoSpaceDN w:val="0"/>
        <w:adjustRightInd w:val="0"/>
        <w:spacing w:after="0" w:line="240" w:lineRule="auto"/>
        <w:rPr>
          <w:rFonts w:ascii="Times New Roman" w:hAnsi="Times New Roman" w:cs="Times New Roman"/>
          <w:color w:val="231F20"/>
          <w:sz w:val="24"/>
          <w:szCs w:val="21"/>
          <w:lang w:val="en-IN" w:bidi="ar-SA"/>
        </w:rPr>
      </w:pPr>
    </w:p>
    <w:p w:rsidR="00622792" w:rsidRDefault="0081296B" w:rsidP="00ED2F1D">
      <w:pPr>
        <w:autoSpaceDE w:val="0"/>
        <w:autoSpaceDN w:val="0"/>
        <w:adjustRightInd w:val="0"/>
        <w:spacing w:after="0" w:line="240" w:lineRule="auto"/>
        <w:rPr>
          <w:rFonts w:ascii="Times New Roman" w:hAnsi="Times New Roman" w:cs="Times New Roman"/>
          <w:sz w:val="32"/>
          <w:szCs w:val="24"/>
          <w:lang w:val="en-IN" w:bidi="ar-SA"/>
        </w:rPr>
      </w:pPr>
      <w:r w:rsidRPr="0081296B">
        <w:rPr>
          <w:rFonts w:ascii="Times New Roman" w:hAnsi="Times New Roman" w:cs="Times New Roman"/>
          <w:color w:val="231F20"/>
          <w:sz w:val="24"/>
          <w:szCs w:val="21"/>
          <w:lang w:val="en-IN" w:bidi="ar-SA"/>
        </w:rPr>
        <w:t>The techniques and tools that can be used to achieve the above objectives are numerous. The following list highlights some of the most renowned tools.</w:t>
      </w:r>
      <w:r w:rsidR="002A0358" w:rsidRPr="0081296B">
        <w:rPr>
          <w:rFonts w:ascii="Times New Roman" w:hAnsi="Times New Roman" w:cs="Times New Roman"/>
          <w:sz w:val="32"/>
          <w:szCs w:val="24"/>
          <w:lang w:val="en-IN" w:bidi="ar-SA"/>
        </w:rPr>
        <w:tab/>
      </w:r>
    </w:p>
    <w:p w:rsidR="00ED2F1D" w:rsidRPr="00ED2F1D" w:rsidRDefault="00ED2F1D" w:rsidP="00ED2F1D">
      <w:pPr>
        <w:pStyle w:val="ListParagraph"/>
        <w:numPr>
          <w:ilvl w:val="0"/>
          <w:numId w:val="5"/>
        </w:numPr>
        <w:tabs>
          <w:tab w:val="left" w:pos="5914"/>
        </w:tabs>
        <w:rPr>
          <w:rFonts w:ascii="Times New Roman" w:hAnsi="Times New Roman" w:cs="Times New Roman"/>
          <w:sz w:val="24"/>
          <w:szCs w:val="24"/>
          <w:lang w:val="en-IN" w:bidi="ar-SA"/>
        </w:rPr>
      </w:pPr>
      <w:r w:rsidRPr="00ED2F1D">
        <w:rPr>
          <w:rFonts w:ascii="Times New Roman" w:hAnsi="Times New Roman" w:cs="Times New Roman"/>
          <w:sz w:val="24"/>
          <w:szCs w:val="24"/>
          <w:lang w:val="en-IN" w:bidi="ar-SA"/>
        </w:rPr>
        <w:t>Sketch Map</w:t>
      </w:r>
    </w:p>
    <w:p w:rsidR="00ED2F1D" w:rsidRPr="00ED2F1D" w:rsidRDefault="00ED2F1D" w:rsidP="00ED2F1D">
      <w:pPr>
        <w:pStyle w:val="ListParagraph"/>
        <w:numPr>
          <w:ilvl w:val="0"/>
          <w:numId w:val="5"/>
        </w:numPr>
        <w:tabs>
          <w:tab w:val="left" w:pos="5914"/>
        </w:tabs>
        <w:rPr>
          <w:rFonts w:ascii="Times New Roman" w:hAnsi="Times New Roman" w:cs="Times New Roman"/>
          <w:sz w:val="24"/>
          <w:szCs w:val="24"/>
          <w:lang w:val="en-IN" w:bidi="ar-SA"/>
        </w:rPr>
      </w:pPr>
      <w:r w:rsidRPr="00ED2F1D">
        <w:rPr>
          <w:rFonts w:ascii="Times New Roman" w:hAnsi="Times New Roman" w:cs="Times New Roman"/>
          <w:sz w:val="24"/>
          <w:szCs w:val="24"/>
          <w:lang w:val="en-IN" w:bidi="ar-SA"/>
        </w:rPr>
        <w:t>Transect Walk</w:t>
      </w:r>
    </w:p>
    <w:p w:rsidR="00ED2F1D" w:rsidRPr="00ED2F1D" w:rsidRDefault="00ED2F1D" w:rsidP="00ED2F1D">
      <w:pPr>
        <w:pStyle w:val="ListParagraph"/>
        <w:numPr>
          <w:ilvl w:val="0"/>
          <w:numId w:val="5"/>
        </w:numPr>
        <w:tabs>
          <w:tab w:val="left" w:pos="5914"/>
        </w:tabs>
        <w:rPr>
          <w:rFonts w:ascii="Times New Roman" w:hAnsi="Times New Roman" w:cs="Times New Roman"/>
          <w:sz w:val="24"/>
          <w:szCs w:val="24"/>
          <w:lang w:val="en-IN" w:bidi="ar-SA"/>
        </w:rPr>
      </w:pPr>
      <w:r w:rsidRPr="00ED2F1D">
        <w:rPr>
          <w:rFonts w:ascii="Times New Roman" w:hAnsi="Times New Roman" w:cs="Times New Roman"/>
          <w:sz w:val="24"/>
          <w:szCs w:val="24"/>
          <w:lang w:val="en-IN" w:bidi="ar-SA"/>
        </w:rPr>
        <w:t>Time lines</w:t>
      </w:r>
    </w:p>
    <w:p w:rsidR="00ED2F1D" w:rsidRPr="00ED2F1D" w:rsidRDefault="00ED2F1D" w:rsidP="00ED2F1D">
      <w:pPr>
        <w:pStyle w:val="ListParagraph"/>
        <w:numPr>
          <w:ilvl w:val="0"/>
          <w:numId w:val="5"/>
        </w:numPr>
        <w:tabs>
          <w:tab w:val="left" w:pos="5914"/>
        </w:tabs>
        <w:rPr>
          <w:rFonts w:ascii="Times New Roman" w:hAnsi="Times New Roman" w:cs="Times New Roman"/>
          <w:sz w:val="24"/>
          <w:szCs w:val="24"/>
          <w:lang w:val="en-IN" w:bidi="ar-SA"/>
        </w:rPr>
      </w:pPr>
      <w:r w:rsidRPr="00ED2F1D">
        <w:rPr>
          <w:rFonts w:ascii="Times New Roman" w:hAnsi="Times New Roman" w:cs="Times New Roman"/>
          <w:sz w:val="24"/>
          <w:szCs w:val="24"/>
          <w:lang w:val="en-IN" w:bidi="ar-SA"/>
        </w:rPr>
        <w:t>Seasonal Calendars</w:t>
      </w:r>
    </w:p>
    <w:p w:rsidR="00ED2F1D" w:rsidRPr="00ED2F1D" w:rsidRDefault="00ED2F1D" w:rsidP="00ED2F1D">
      <w:pPr>
        <w:pStyle w:val="ListParagraph"/>
        <w:numPr>
          <w:ilvl w:val="0"/>
          <w:numId w:val="5"/>
        </w:numPr>
        <w:tabs>
          <w:tab w:val="left" w:pos="5914"/>
        </w:tabs>
        <w:rPr>
          <w:rFonts w:ascii="Times New Roman" w:hAnsi="Times New Roman" w:cs="Times New Roman"/>
          <w:sz w:val="24"/>
          <w:szCs w:val="24"/>
          <w:lang w:val="en-IN" w:bidi="ar-SA"/>
        </w:rPr>
      </w:pPr>
      <w:r w:rsidRPr="00ED2F1D">
        <w:rPr>
          <w:rFonts w:ascii="Times New Roman" w:hAnsi="Times New Roman" w:cs="Times New Roman"/>
          <w:sz w:val="24"/>
          <w:szCs w:val="24"/>
          <w:lang w:val="en-IN" w:bidi="ar-SA"/>
        </w:rPr>
        <w:t>Problem Tree</w:t>
      </w:r>
    </w:p>
    <w:p w:rsidR="00ED2F1D" w:rsidRPr="00ED2F1D" w:rsidRDefault="00ED2F1D" w:rsidP="00ED2F1D">
      <w:pPr>
        <w:pStyle w:val="ListParagraph"/>
        <w:numPr>
          <w:ilvl w:val="0"/>
          <w:numId w:val="5"/>
        </w:numPr>
        <w:tabs>
          <w:tab w:val="left" w:pos="5914"/>
        </w:tabs>
        <w:rPr>
          <w:rFonts w:ascii="Times New Roman" w:hAnsi="Times New Roman" w:cs="Times New Roman"/>
          <w:sz w:val="24"/>
          <w:szCs w:val="24"/>
          <w:lang w:val="en-IN" w:bidi="ar-SA"/>
        </w:rPr>
      </w:pPr>
      <w:r w:rsidRPr="00ED2F1D">
        <w:rPr>
          <w:rFonts w:ascii="Times New Roman" w:hAnsi="Times New Roman" w:cs="Times New Roman"/>
          <w:sz w:val="24"/>
          <w:szCs w:val="24"/>
          <w:lang w:val="en-IN" w:bidi="ar-SA"/>
        </w:rPr>
        <w:t>Ranking</w:t>
      </w:r>
    </w:p>
    <w:p w:rsidR="00ED2F1D" w:rsidRPr="00ED2F1D" w:rsidRDefault="00ED2F1D" w:rsidP="00ED2F1D">
      <w:pPr>
        <w:pStyle w:val="ListParagraph"/>
        <w:numPr>
          <w:ilvl w:val="0"/>
          <w:numId w:val="5"/>
        </w:numPr>
        <w:tabs>
          <w:tab w:val="left" w:pos="5914"/>
        </w:tabs>
        <w:rPr>
          <w:rFonts w:ascii="Times New Roman" w:hAnsi="Times New Roman" w:cs="Times New Roman"/>
          <w:sz w:val="24"/>
          <w:szCs w:val="24"/>
          <w:lang w:val="en-IN" w:bidi="ar-SA"/>
        </w:rPr>
      </w:pPr>
      <w:r w:rsidRPr="00ED2F1D">
        <w:rPr>
          <w:rFonts w:ascii="Times New Roman" w:hAnsi="Times New Roman" w:cs="Times New Roman"/>
          <w:sz w:val="24"/>
          <w:szCs w:val="24"/>
          <w:lang w:val="en-IN" w:bidi="ar-SA"/>
        </w:rPr>
        <w:t>Livelihood map</w:t>
      </w:r>
    </w:p>
    <w:p w:rsidR="00ED2F1D" w:rsidRDefault="00ED2F1D" w:rsidP="00ED2F1D">
      <w:pPr>
        <w:pStyle w:val="ListParagraph"/>
        <w:numPr>
          <w:ilvl w:val="0"/>
          <w:numId w:val="5"/>
        </w:numPr>
        <w:tabs>
          <w:tab w:val="left" w:pos="5914"/>
        </w:tabs>
        <w:rPr>
          <w:rFonts w:ascii="Times New Roman" w:hAnsi="Times New Roman" w:cs="Times New Roman"/>
          <w:sz w:val="24"/>
          <w:szCs w:val="24"/>
          <w:lang w:val="en-IN" w:bidi="ar-SA"/>
        </w:rPr>
      </w:pPr>
      <w:r w:rsidRPr="00ED2F1D">
        <w:rPr>
          <w:rFonts w:ascii="Times New Roman" w:hAnsi="Times New Roman" w:cs="Times New Roman"/>
          <w:sz w:val="24"/>
          <w:szCs w:val="24"/>
          <w:lang w:val="en-IN" w:bidi="ar-SA"/>
        </w:rPr>
        <w:t>Venn Diagram</w:t>
      </w:r>
    </w:p>
    <w:p w:rsidR="00ED2F1D" w:rsidRDefault="00ED2F1D" w:rsidP="00ED2F1D">
      <w:pPr>
        <w:pStyle w:val="ListParagraph"/>
        <w:tabs>
          <w:tab w:val="left" w:pos="5914"/>
        </w:tabs>
        <w:rPr>
          <w:rFonts w:ascii="Times New Roman" w:hAnsi="Times New Roman" w:cs="Times New Roman"/>
          <w:sz w:val="24"/>
          <w:szCs w:val="24"/>
          <w:lang w:val="en-IN" w:bidi="ar-SA"/>
        </w:rPr>
      </w:pPr>
    </w:p>
    <w:p w:rsidR="00ED2F1D" w:rsidRPr="00ED2F1D" w:rsidRDefault="00ED2F1D" w:rsidP="00ED2F1D">
      <w:pPr>
        <w:pStyle w:val="ListParagraph"/>
        <w:numPr>
          <w:ilvl w:val="0"/>
          <w:numId w:val="3"/>
        </w:numPr>
        <w:tabs>
          <w:tab w:val="left" w:pos="5914"/>
        </w:tabs>
        <w:jc w:val="center"/>
        <w:rPr>
          <w:rFonts w:ascii="Times New Roman" w:hAnsi="Times New Roman" w:cs="Times New Roman"/>
          <w:b/>
          <w:sz w:val="28"/>
          <w:szCs w:val="24"/>
          <w:lang w:val="en-IN" w:bidi="ar-SA"/>
        </w:rPr>
      </w:pPr>
      <w:r w:rsidRPr="00ED2F1D">
        <w:rPr>
          <w:rFonts w:ascii="Times New Roman" w:hAnsi="Times New Roman" w:cs="Times New Roman"/>
          <w:b/>
          <w:sz w:val="28"/>
          <w:szCs w:val="24"/>
          <w:lang w:val="en-IN" w:bidi="ar-SA"/>
        </w:rPr>
        <w:t>COMMUNICATION STRATEGY DESIGN</w:t>
      </w:r>
    </w:p>
    <w:p w:rsidR="00622792" w:rsidRDefault="001B1283" w:rsidP="001B1283">
      <w:pPr>
        <w:autoSpaceDE w:val="0"/>
        <w:autoSpaceDN w:val="0"/>
        <w:adjustRightInd w:val="0"/>
        <w:spacing w:after="0" w:line="240" w:lineRule="auto"/>
        <w:ind w:left="360"/>
        <w:jc w:val="both"/>
        <w:rPr>
          <w:rFonts w:ascii="Times New Roman" w:hAnsi="Times New Roman" w:cs="Times New Roman"/>
          <w:color w:val="231F20"/>
          <w:sz w:val="24"/>
          <w:szCs w:val="24"/>
          <w:lang w:val="en-IN" w:bidi="ar-SA"/>
        </w:rPr>
      </w:pPr>
      <w:r w:rsidRPr="001B1283">
        <w:rPr>
          <w:rFonts w:ascii="Times New Roman" w:hAnsi="Times New Roman" w:cs="Times New Roman"/>
          <w:color w:val="231F20"/>
          <w:sz w:val="24"/>
          <w:szCs w:val="24"/>
          <w:lang w:val="en-IN" w:bidi="ar-SA"/>
        </w:rPr>
        <w:t xml:space="preserve">The following example illustrates and clarifies some of the key issues involved in the logical organization of strategy design, which must always begin from a clearly defined objective. A major conservation project in one of the world’s principal forests has been implementing a </w:t>
      </w:r>
      <w:proofErr w:type="spellStart"/>
      <w:r w:rsidRPr="001B1283">
        <w:rPr>
          <w:rFonts w:ascii="Times New Roman" w:hAnsi="Times New Roman" w:cs="Times New Roman"/>
          <w:color w:val="231F20"/>
          <w:sz w:val="24"/>
          <w:szCs w:val="24"/>
          <w:lang w:val="en-IN" w:bidi="ar-SA"/>
        </w:rPr>
        <w:t>multifold</w:t>
      </w:r>
      <w:proofErr w:type="spellEnd"/>
      <w:r w:rsidRPr="001B1283">
        <w:rPr>
          <w:rFonts w:ascii="Times New Roman" w:hAnsi="Times New Roman" w:cs="Times New Roman"/>
          <w:color w:val="231F20"/>
          <w:sz w:val="24"/>
          <w:szCs w:val="24"/>
          <w:lang w:val="en-IN" w:bidi="ar-SA"/>
        </w:rPr>
        <w:t xml:space="preserve"> strategy to maintain and protect certain areas of that forest. A communication specialist was called in to assist on a specific component, dealing with a major problem—the destruction of significant parts of the forest caused by farmers who burn their fields at the outskirts of the protected area. The project manager asked the specialist to devise a strategy to eliminate, or at least greatly reduce, this problem based on the data available. Table shows the simplified analysis of the situation presented to the communication specialist.</w:t>
      </w:r>
    </w:p>
    <w:p w:rsidR="001B1283" w:rsidRDefault="001B1283" w:rsidP="001B1283">
      <w:pPr>
        <w:autoSpaceDE w:val="0"/>
        <w:autoSpaceDN w:val="0"/>
        <w:adjustRightInd w:val="0"/>
        <w:spacing w:after="0" w:line="240" w:lineRule="auto"/>
        <w:ind w:left="360"/>
        <w:jc w:val="both"/>
        <w:rPr>
          <w:rFonts w:ascii="Times New Roman" w:hAnsi="Times New Roman" w:cs="Times New Roman"/>
          <w:color w:val="231F20"/>
          <w:sz w:val="24"/>
          <w:szCs w:val="24"/>
          <w:lang w:val="en-IN" w:bidi="ar-SA"/>
        </w:rPr>
      </w:pPr>
    </w:p>
    <w:p w:rsidR="001B1283" w:rsidRDefault="001B1283" w:rsidP="001B1283">
      <w:pPr>
        <w:autoSpaceDE w:val="0"/>
        <w:autoSpaceDN w:val="0"/>
        <w:adjustRightInd w:val="0"/>
        <w:spacing w:after="0" w:line="240" w:lineRule="auto"/>
        <w:ind w:left="360"/>
        <w:jc w:val="both"/>
        <w:rPr>
          <w:rFonts w:ascii="Times New Roman" w:hAnsi="Times New Roman" w:cs="Times New Roman"/>
          <w:sz w:val="24"/>
          <w:szCs w:val="24"/>
          <w:lang w:val="en-IN" w:bidi="ar-SA"/>
        </w:rPr>
      </w:pPr>
      <w:r>
        <w:rPr>
          <w:rFonts w:ascii="Times New Roman" w:hAnsi="Times New Roman" w:cs="Times New Roman"/>
          <w:noProof/>
          <w:sz w:val="24"/>
          <w:szCs w:val="24"/>
          <w:lang w:val="en-IN" w:eastAsia="en-IN" w:bidi="ar-SA"/>
        </w:rPr>
        <w:lastRenderedPageBreak/>
        <w:drawing>
          <wp:inline distT="0" distB="0" distL="0" distR="0">
            <wp:extent cx="5594985" cy="1099185"/>
            <wp:effectExtent l="19050" t="0" r="5715"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5594985" cy="1099185"/>
                    </a:xfrm>
                    <a:prstGeom prst="rect">
                      <a:avLst/>
                    </a:prstGeom>
                    <a:noFill/>
                    <a:ln w="9525">
                      <a:noFill/>
                      <a:miter lim="800000"/>
                      <a:headEnd/>
                      <a:tailEnd/>
                    </a:ln>
                  </pic:spPr>
                </pic:pic>
              </a:graphicData>
            </a:graphic>
          </wp:inline>
        </w:drawing>
      </w:r>
    </w:p>
    <w:p w:rsidR="001B1283" w:rsidRDefault="001B1283" w:rsidP="001B1283">
      <w:pPr>
        <w:autoSpaceDE w:val="0"/>
        <w:autoSpaceDN w:val="0"/>
        <w:adjustRightInd w:val="0"/>
        <w:spacing w:after="0" w:line="240" w:lineRule="auto"/>
        <w:ind w:left="360"/>
        <w:jc w:val="both"/>
        <w:rPr>
          <w:rFonts w:ascii="Times New Roman" w:hAnsi="Times New Roman" w:cs="Times New Roman"/>
          <w:sz w:val="24"/>
          <w:szCs w:val="24"/>
          <w:lang w:val="en-IN" w:bidi="ar-SA"/>
        </w:rPr>
      </w:pPr>
    </w:p>
    <w:p w:rsidR="001B1283" w:rsidRDefault="001B1283" w:rsidP="001B1283">
      <w:pPr>
        <w:autoSpaceDE w:val="0"/>
        <w:autoSpaceDN w:val="0"/>
        <w:adjustRightInd w:val="0"/>
        <w:spacing w:after="0" w:line="240" w:lineRule="auto"/>
        <w:ind w:left="360"/>
        <w:jc w:val="both"/>
        <w:rPr>
          <w:rFonts w:ascii="Times New Roman" w:hAnsi="Times New Roman" w:cs="Times New Roman"/>
          <w:sz w:val="24"/>
          <w:szCs w:val="24"/>
          <w:lang w:val="en-IN" w:bidi="ar-SA"/>
        </w:rPr>
      </w:pPr>
      <w:r>
        <w:rPr>
          <w:rFonts w:ascii="Times New Roman" w:hAnsi="Times New Roman" w:cs="Times New Roman"/>
          <w:noProof/>
          <w:sz w:val="24"/>
          <w:szCs w:val="24"/>
          <w:lang w:val="en-IN" w:eastAsia="en-IN" w:bidi="ar-SA"/>
        </w:rPr>
        <w:drawing>
          <wp:inline distT="0" distB="0" distL="0" distR="0">
            <wp:extent cx="5671185" cy="6923405"/>
            <wp:effectExtent l="19050" t="0" r="5715"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5671185" cy="6923405"/>
                    </a:xfrm>
                    <a:prstGeom prst="rect">
                      <a:avLst/>
                    </a:prstGeom>
                    <a:noFill/>
                    <a:ln w="9525">
                      <a:noFill/>
                      <a:miter lim="800000"/>
                      <a:headEnd/>
                      <a:tailEnd/>
                    </a:ln>
                  </pic:spPr>
                </pic:pic>
              </a:graphicData>
            </a:graphic>
          </wp:inline>
        </w:drawing>
      </w:r>
    </w:p>
    <w:p w:rsidR="001B1283" w:rsidRDefault="001B1283" w:rsidP="001B1283">
      <w:pPr>
        <w:autoSpaceDE w:val="0"/>
        <w:autoSpaceDN w:val="0"/>
        <w:adjustRightInd w:val="0"/>
        <w:spacing w:after="0" w:line="240" w:lineRule="auto"/>
        <w:ind w:firstLine="360"/>
        <w:jc w:val="both"/>
        <w:rPr>
          <w:rFonts w:ascii="Times New Roman" w:hAnsi="Times New Roman" w:cs="Times New Roman"/>
          <w:color w:val="231F20"/>
          <w:sz w:val="24"/>
          <w:szCs w:val="24"/>
          <w:lang w:val="en-IN" w:bidi="ar-SA"/>
        </w:rPr>
      </w:pPr>
      <w:r w:rsidRPr="001B1283">
        <w:rPr>
          <w:rFonts w:ascii="Times New Roman" w:hAnsi="Times New Roman" w:cs="Times New Roman"/>
          <w:color w:val="231F20"/>
          <w:sz w:val="24"/>
          <w:szCs w:val="24"/>
          <w:lang w:val="en-IN" w:bidi="ar-SA"/>
        </w:rPr>
        <w:lastRenderedPageBreak/>
        <w:t xml:space="preserve">The communication strategy design phase is the most creative one, and, because of that, it is not possible to define a one-size-fits-all formula for it. Nevertheless, there are some methods and steps that help in designing and managing an effective communication strategy. A method frequently used by </w:t>
      </w:r>
      <w:proofErr w:type="spellStart"/>
      <w:r w:rsidRPr="001B1283">
        <w:rPr>
          <w:rFonts w:ascii="Times New Roman" w:hAnsi="Times New Roman" w:cs="Times New Roman"/>
          <w:color w:val="231F20"/>
          <w:sz w:val="24"/>
          <w:szCs w:val="24"/>
          <w:lang w:val="en-IN" w:bidi="ar-SA"/>
        </w:rPr>
        <w:t>DevComm</w:t>
      </w:r>
      <w:proofErr w:type="spellEnd"/>
      <w:r w:rsidRPr="001B1283">
        <w:rPr>
          <w:rFonts w:ascii="Times New Roman" w:hAnsi="Times New Roman" w:cs="Times New Roman"/>
          <w:color w:val="231F20"/>
          <w:sz w:val="24"/>
          <w:szCs w:val="24"/>
          <w:lang w:val="en-IN" w:bidi="ar-SA"/>
        </w:rPr>
        <w:t xml:space="preserve"> is known as the </w:t>
      </w:r>
      <w:proofErr w:type="gramStart"/>
      <w:r w:rsidRPr="001B1283">
        <w:rPr>
          <w:rFonts w:ascii="Times New Roman" w:hAnsi="Times New Roman" w:cs="Times New Roman"/>
          <w:color w:val="231F20"/>
          <w:sz w:val="24"/>
          <w:szCs w:val="24"/>
          <w:lang w:val="en-IN" w:bidi="ar-SA"/>
        </w:rPr>
        <w:t>Five  Management</w:t>
      </w:r>
      <w:proofErr w:type="gramEnd"/>
      <w:r w:rsidRPr="001B1283">
        <w:rPr>
          <w:rFonts w:ascii="Times New Roman" w:hAnsi="Times New Roman" w:cs="Times New Roman"/>
          <w:color w:val="231F20"/>
          <w:sz w:val="24"/>
          <w:szCs w:val="24"/>
          <w:lang w:val="en-IN" w:bidi="ar-SA"/>
        </w:rPr>
        <w:t xml:space="preserve"> Decisions. This Five Management Decisions (FMD) template is of particular value in managing and monitoring initiatives with straightforward objectives requiring clearly defined </w:t>
      </w:r>
      <w:proofErr w:type="spellStart"/>
      <w:r w:rsidRPr="001B1283">
        <w:rPr>
          <w:rFonts w:ascii="Times New Roman" w:hAnsi="Times New Roman" w:cs="Times New Roman"/>
          <w:color w:val="231F20"/>
          <w:sz w:val="24"/>
          <w:szCs w:val="24"/>
          <w:lang w:val="en-IN" w:bidi="ar-SA"/>
        </w:rPr>
        <w:t>behavior</w:t>
      </w:r>
      <w:proofErr w:type="spellEnd"/>
      <w:r w:rsidRPr="001B1283">
        <w:rPr>
          <w:rFonts w:ascii="Times New Roman" w:hAnsi="Times New Roman" w:cs="Times New Roman"/>
          <w:color w:val="231F20"/>
          <w:sz w:val="24"/>
          <w:szCs w:val="24"/>
          <w:lang w:val="en-IN" w:bidi="ar-SA"/>
        </w:rPr>
        <w:t xml:space="preserve"> changes in the </w:t>
      </w:r>
      <w:proofErr w:type="spellStart"/>
      <w:r w:rsidRPr="001B1283">
        <w:rPr>
          <w:rFonts w:ascii="Times New Roman" w:hAnsi="Times New Roman" w:cs="Times New Roman"/>
          <w:color w:val="231F20"/>
          <w:sz w:val="24"/>
          <w:szCs w:val="24"/>
          <w:lang w:val="en-IN" w:bidi="ar-SA"/>
        </w:rPr>
        <w:t>monologic</w:t>
      </w:r>
      <w:proofErr w:type="spellEnd"/>
      <w:r w:rsidRPr="001B1283">
        <w:rPr>
          <w:rFonts w:ascii="Times New Roman" w:hAnsi="Times New Roman" w:cs="Times New Roman"/>
          <w:color w:val="231F20"/>
          <w:sz w:val="24"/>
          <w:szCs w:val="24"/>
          <w:lang w:val="en-IN" w:bidi="ar-SA"/>
        </w:rPr>
        <w:t xml:space="preserve">/diffusion mode. The template is used as a tool to strengthen the understanding of the main elements forming a communication strategy. It addresses five basic communication concepts, closely resembling the </w:t>
      </w:r>
      <w:proofErr w:type="spellStart"/>
      <w:r w:rsidRPr="001B1283">
        <w:rPr>
          <w:rFonts w:ascii="Times New Roman" w:hAnsi="Times New Roman" w:cs="Times New Roman"/>
          <w:color w:val="231F20"/>
          <w:sz w:val="24"/>
          <w:szCs w:val="24"/>
          <w:lang w:val="en-IN" w:bidi="ar-SA"/>
        </w:rPr>
        <w:t>Lasswell</w:t>
      </w:r>
      <w:proofErr w:type="spellEnd"/>
      <w:r w:rsidRPr="001B1283">
        <w:rPr>
          <w:rFonts w:ascii="Times New Roman" w:hAnsi="Times New Roman" w:cs="Times New Roman"/>
          <w:color w:val="231F20"/>
          <w:sz w:val="24"/>
          <w:szCs w:val="24"/>
          <w:lang w:val="en-IN" w:bidi="ar-SA"/>
        </w:rPr>
        <w:t xml:space="preserve"> (1948) five question </w:t>
      </w:r>
      <w:proofErr w:type="gramStart"/>
      <w:r w:rsidRPr="001B1283">
        <w:rPr>
          <w:rFonts w:ascii="Times New Roman" w:hAnsi="Times New Roman" w:cs="Times New Roman"/>
          <w:color w:val="231F20"/>
          <w:sz w:val="24"/>
          <w:szCs w:val="24"/>
          <w:lang w:val="en-IN" w:bidi="ar-SA"/>
        </w:rPr>
        <w:t>model</w:t>
      </w:r>
      <w:proofErr w:type="gramEnd"/>
      <w:r w:rsidRPr="001B1283">
        <w:rPr>
          <w:rFonts w:ascii="Times New Roman" w:hAnsi="Times New Roman" w:cs="Times New Roman"/>
          <w:color w:val="231F20"/>
          <w:sz w:val="24"/>
          <w:szCs w:val="24"/>
          <w:lang w:val="en-IN" w:bidi="ar-SA"/>
        </w:rPr>
        <w:t>: WHO, says WHAT, in WHICH channel, to WHOM, with what EFFECT.</w:t>
      </w:r>
    </w:p>
    <w:p w:rsidR="001B1283" w:rsidRDefault="001B1283" w:rsidP="001B1283">
      <w:pPr>
        <w:autoSpaceDE w:val="0"/>
        <w:autoSpaceDN w:val="0"/>
        <w:adjustRightInd w:val="0"/>
        <w:spacing w:after="0" w:line="240" w:lineRule="auto"/>
        <w:ind w:firstLine="360"/>
        <w:jc w:val="both"/>
        <w:rPr>
          <w:rFonts w:ascii="Times New Roman" w:hAnsi="Times New Roman" w:cs="Times New Roman"/>
          <w:color w:val="231F20"/>
          <w:sz w:val="24"/>
          <w:szCs w:val="24"/>
          <w:lang w:val="en-IN" w:bidi="ar-SA"/>
        </w:rPr>
      </w:pPr>
    </w:p>
    <w:p w:rsidR="001B1283" w:rsidRDefault="001B1283" w:rsidP="001B1283">
      <w:pPr>
        <w:pStyle w:val="ListParagraph"/>
        <w:numPr>
          <w:ilvl w:val="0"/>
          <w:numId w:val="3"/>
        </w:numPr>
        <w:autoSpaceDE w:val="0"/>
        <w:autoSpaceDN w:val="0"/>
        <w:adjustRightInd w:val="0"/>
        <w:spacing w:after="0" w:line="240" w:lineRule="auto"/>
        <w:jc w:val="center"/>
        <w:rPr>
          <w:rFonts w:ascii="Times New Roman" w:hAnsi="Times New Roman" w:cs="Times New Roman"/>
          <w:b/>
          <w:sz w:val="28"/>
          <w:szCs w:val="24"/>
          <w:lang w:val="en-IN" w:bidi="ar-SA"/>
        </w:rPr>
      </w:pPr>
      <w:r w:rsidRPr="001B1283">
        <w:rPr>
          <w:rFonts w:ascii="Times New Roman" w:hAnsi="Times New Roman" w:cs="Times New Roman"/>
          <w:b/>
          <w:sz w:val="28"/>
          <w:szCs w:val="24"/>
          <w:lang w:val="en-IN" w:bidi="ar-SA"/>
        </w:rPr>
        <w:t>IMPLEMENTING THE COMMUNICATION PLAN</w:t>
      </w:r>
    </w:p>
    <w:p w:rsidR="00EF07E4" w:rsidRDefault="00EF07E4" w:rsidP="00EF07E4">
      <w:pPr>
        <w:autoSpaceDE w:val="0"/>
        <w:autoSpaceDN w:val="0"/>
        <w:adjustRightInd w:val="0"/>
        <w:spacing w:after="0" w:line="240" w:lineRule="auto"/>
        <w:ind w:firstLine="360"/>
        <w:jc w:val="both"/>
        <w:rPr>
          <w:rFonts w:ascii="Times New Roman" w:hAnsi="Times New Roman" w:cs="Times New Roman"/>
          <w:color w:val="231F20"/>
          <w:sz w:val="24"/>
          <w:szCs w:val="24"/>
          <w:lang w:val="en-IN" w:bidi="ar-SA"/>
        </w:rPr>
      </w:pPr>
      <w:r w:rsidRPr="00EF07E4">
        <w:rPr>
          <w:rFonts w:ascii="Times New Roman" w:hAnsi="Times New Roman" w:cs="Times New Roman"/>
          <w:color w:val="231F20"/>
          <w:sz w:val="24"/>
          <w:szCs w:val="24"/>
          <w:lang w:val="en-IN" w:bidi="ar-SA"/>
        </w:rPr>
        <w:t>This phase encompasses the activities necessary to implement the work plan (for example, design of communication materials, training of relevant staff, and so forth) and to produce and distribute media and information products. This part of the process is the most resource-intensive in both human and financial terms, but it is not necessarily the most crucial phase. If the work in the previous two phases was done properly, the implementation is the most straightforward phase, needing only the professional application</w:t>
      </w:r>
      <w:r>
        <w:rPr>
          <w:rFonts w:ascii="Times New Roman" w:hAnsi="Times New Roman" w:cs="Times New Roman"/>
          <w:color w:val="231F20"/>
          <w:sz w:val="24"/>
          <w:szCs w:val="24"/>
          <w:lang w:val="en-IN" w:bidi="ar-SA"/>
        </w:rPr>
        <w:t xml:space="preserve"> </w:t>
      </w:r>
      <w:r w:rsidRPr="00EF07E4">
        <w:rPr>
          <w:rFonts w:ascii="Times New Roman" w:hAnsi="Times New Roman" w:cs="Times New Roman"/>
          <w:color w:val="231F20"/>
          <w:sz w:val="24"/>
          <w:szCs w:val="24"/>
          <w:lang w:val="en-IN" w:bidi="ar-SA"/>
        </w:rPr>
        <w:t>of tasks and competencies identified to ensure the achievement of the objectives. Usually this is done through an action plan, which can be considered a map indicating what needs to be done, by whom,</w:t>
      </w:r>
      <w:r>
        <w:rPr>
          <w:rFonts w:ascii="Times New Roman" w:hAnsi="Times New Roman" w:cs="Times New Roman"/>
          <w:color w:val="231F20"/>
          <w:sz w:val="24"/>
          <w:szCs w:val="24"/>
          <w:lang w:val="en-IN" w:bidi="ar-SA"/>
        </w:rPr>
        <w:t xml:space="preserve"> </w:t>
      </w:r>
      <w:r w:rsidRPr="00EF07E4">
        <w:rPr>
          <w:rFonts w:ascii="Times New Roman" w:hAnsi="Times New Roman" w:cs="Times New Roman"/>
          <w:color w:val="231F20"/>
          <w:sz w:val="24"/>
          <w:szCs w:val="24"/>
          <w:lang w:val="en-IN" w:bidi="ar-SA"/>
        </w:rPr>
        <w:t>when, and at what cost.</w:t>
      </w:r>
    </w:p>
    <w:p w:rsidR="00EF07E4" w:rsidRDefault="00EF07E4" w:rsidP="00EF07E4">
      <w:pPr>
        <w:autoSpaceDE w:val="0"/>
        <w:autoSpaceDN w:val="0"/>
        <w:adjustRightInd w:val="0"/>
        <w:spacing w:after="0" w:line="240" w:lineRule="auto"/>
        <w:ind w:firstLine="360"/>
        <w:jc w:val="both"/>
        <w:rPr>
          <w:rFonts w:ascii="Times New Roman" w:hAnsi="Times New Roman" w:cs="Times New Roman"/>
          <w:color w:val="231F20"/>
          <w:sz w:val="24"/>
          <w:szCs w:val="24"/>
          <w:lang w:val="en-IN" w:bidi="ar-SA"/>
        </w:rPr>
      </w:pPr>
    </w:p>
    <w:p w:rsidR="00EF07E4" w:rsidRDefault="00EF07E4" w:rsidP="00EF07E4">
      <w:pPr>
        <w:autoSpaceDE w:val="0"/>
        <w:autoSpaceDN w:val="0"/>
        <w:adjustRightInd w:val="0"/>
        <w:spacing w:after="0" w:line="240" w:lineRule="auto"/>
        <w:ind w:firstLine="360"/>
        <w:jc w:val="both"/>
        <w:rPr>
          <w:rFonts w:ascii="Times New Roman" w:hAnsi="Times New Roman" w:cs="Times New Roman"/>
          <w:sz w:val="24"/>
          <w:szCs w:val="24"/>
          <w:lang w:val="en-IN" w:bidi="ar-SA"/>
        </w:rPr>
      </w:pPr>
      <w:r>
        <w:rPr>
          <w:rFonts w:ascii="Times New Roman" w:hAnsi="Times New Roman" w:cs="Times New Roman"/>
          <w:noProof/>
          <w:sz w:val="24"/>
          <w:szCs w:val="24"/>
          <w:lang w:val="en-IN" w:eastAsia="en-IN" w:bidi="ar-SA"/>
        </w:rPr>
        <w:drawing>
          <wp:anchor distT="0" distB="0" distL="114300" distR="114300" simplePos="0" relativeHeight="251663360" behindDoc="1" locked="0" layoutInCell="1" allowOverlap="1">
            <wp:simplePos x="0" y="0"/>
            <wp:positionH relativeFrom="column">
              <wp:posOffset>334645</wp:posOffset>
            </wp:positionH>
            <wp:positionV relativeFrom="paragraph">
              <wp:posOffset>1905</wp:posOffset>
            </wp:positionV>
            <wp:extent cx="5586730" cy="4767580"/>
            <wp:effectExtent l="19050" t="0" r="0" b="0"/>
            <wp:wrapNone/>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5586730" cy="4767580"/>
                    </a:xfrm>
                    <a:prstGeom prst="rect">
                      <a:avLst/>
                    </a:prstGeom>
                    <a:noFill/>
                    <a:ln w="9525">
                      <a:noFill/>
                      <a:miter lim="800000"/>
                      <a:headEnd/>
                      <a:tailEnd/>
                    </a:ln>
                  </pic:spPr>
                </pic:pic>
              </a:graphicData>
            </a:graphic>
          </wp:anchor>
        </w:drawing>
      </w:r>
    </w:p>
    <w:p w:rsidR="00EF07E4" w:rsidRDefault="00EF07E4">
      <w:pPr>
        <w:rPr>
          <w:rFonts w:ascii="Times New Roman" w:hAnsi="Times New Roman" w:cs="Times New Roman"/>
          <w:sz w:val="24"/>
          <w:szCs w:val="24"/>
          <w:lang w:val="en-IN" w:bidi="ar-SA"/>
        </w:rPr>
      </w:pPr>
      <w:r>
        <w:rPr>
          <w:rFonts w:ascii="Times New Roman" w:hAnsi="Times New Roman" w:cs="Times New Roman"/>
          <w:sz w:val="24"/>
          <w:szCs w:val="24"/>
          <w:lang w:val="en-IN" w:bidi="ar-SA"/>
        </w:rPr>
        <w:br w:type="page"/>
      </w:r>
    </w:p>
    <w:p w:rsidR="00EF07E4" w:rsidRDefault="00761EC8" w:rsidP="00EF07E4">
      <w:pPr>
        <w:autoSpaceDE w:val="0"/>
        <w:autoSpaceDN w:val="0"/>
        <w:adjustRightInd w:val="0"/>
        <w:spacing w:after="0" w:line="240" w:lineRule="auto"/>
        <w:ind w:firstLine="360"/>
        <w:jc w:val="both"/>
        <w:rPr>
          <w:rFonts w:ascii="Times New Roman" w:hAnsi="Times New Roman" w:cs="Times New Roman"/>
          <w:sz w:val="24"/>
          <w:szCs w:val="24"/>
          <w:lang w:val="en-IN" w:bidi="ar-SA"/>
        </w:rPr>
      </w:pPr>
      <w:r>
        <w:rPr>
          <w:rFonts w:ascii="Times New Roman" w:hAnsi="Times New Roman" w:cs="Times New Roman"/>
          <w:sz w:val="24"/>
          <w:szCs w:val="24"/>
          <w:lang w:val="en-IN" w:bidi="ar-SA"/>
        </w:rPr>
        <w:lastRenderedPageBreak/>
        <w:t xml:space="preserve">The </w:t>
      </w:r>
      <w:proofErr w:type="gramStart"/>
      <w:r>
        <w:rPr>
          <w:rFonts w:ascii="Times New Roman" w:hAnsi="Times New Roman" w:cs="Times New Roman"/>
          <w:sz w:val="24"/>
          <w:szCs w:val="24"/>
          <w:lang w:val="en-IN" w:bidi="ar-SA"/>
        </w:rPr>
        <w:t>steps involved in implementing the communication plan includes</w:t>
      </w:r>
      <w:proofErr w:type="gramEnd"/>
      <w:r>
        <w:rPr>
          <w:rFonts w:ascii="Times New Roman" w:hAnsi="Times New Roman" w:cs="Times New Roman"/>
          <w:sz w:val="24"/>
          <w:szCs w:val="24"/>
          <w:lang w:val="en-IN" w:bidi="ar-SA"/>
        </w:rPr>
        <w:t>:</w:t>
      </w:r>
    </w:p>
    <w:p w:rsidR="00761EC8" w:rsidRDefault="00761EC8" w:rsidP="00EF07E4">
      <w:pPr>
        <w:autoSpaceDE w:val="0"/>
        <w:autoSpaceDN w:val="0"/>
        <w:adjustRightInd w:val="0"/>
        <w:spacing w:after="0" w:line="240" w:lineRule="auto"/>
        <w:ind w:firstLine="360"/>
        <w:jc w:val="both"/>
        <w:rPr>
          <w:rFonts w:ascii="Times New Roman" w:hAnsi="Times New Roman" w:cs="Times New Roman"/>
          <w:sz w:val="24"/>
          <w:szCs w:val="24"/>
          <w:lang w:val="en-IN" w:bidi="ar-SA"/>
        </w:rPr>
      </w:pPr>
    </w:p>
    <w:p w:rsidR="00761EC8" w:rsidRDefault="00761EC8" w:rsidP="00761EC8">
      <w:pPr>
        <w:pStyle w:val="ListParagraph"/>
        <w:numPr>
          <w:ilvl w:val="0"/>
          <w:numId w:val="6"/>
        </w:numPr>
        <w:autoSpaceDE w:val="0"/>
        <w:autoSpaceDN w:val="0"/>
        <w:adjustRightInd w:val="0"/>
        <w:spacing w:after="0" w:line="240" w:lineRule="auto"/>
        <w:jc w:val="both"/>
        <w:rPr>
          <w:rFonts w:ascii="Times New Roman" w:hAnsi="Times New Roman" w:cs="Times New Roman"/>
          <w:sz w:val="24"/>
          <w:szCs w:val="24"/>
          <w:lang w:val="en-IN" w:bidi="ar-SA"/>
        </w:rPr>
      </w:pPr>
      <w:r>
        <w:rPr>
          <w:rFonts w:ascii="Times New Roman" w:hAnsi="Times New Roman" w:cs="Times New Roman"/>
          <w:sz w:val="24"/>
          <w:szCs w:val="24"/>
          <w:lang w:val="en-IN" w:bidi="ar-SA"/>
        </w:rPr>
        <w:t>Setting the communication objectives</w:t>
      </w:r>
    </w:p>
    <w:p w:rsidR="00761EC8" w:rsidRDefault="00761EC8" w:rsidP="00761EC8">
      <w:pPr>
        <w:autoSpaceDE w:val="0"/>
        <w:autoSpaceDN w:val="0"/>
        <w:adjustRightInd w:val="0"/>
        <w:spacing w:after="0" w:line="240" w:lineRule="auto"/>
        <w:jc w:val="both"/>
        <w:rPr>
          <w:rFonts w:ascii="Times New Roman" w:hAnsi="Times New Roman" w:cs="Times New Roman"/>
          <w:color w:val="231F20"/>
          <w:sz w:val="24"/>
          <w:szCs w:val="21"/>
          <w:lang w:val="en-IN" w:bidi="ar-SA"/>
        </w:rPr>
      </w:pPr>
      <w:r w:rsidRPr="00761EC8">
        <w:rPr>
          <w:rFonts w:ascii="Times New Roman" w:hAnsi="Times New Roman" w:cs="Times New Roman"/>
          <w:color w:val="231F20"/>
          <w:sz w:val="24"/>
          <w:szCs w:val="21"/>
          <w:lang w:val="en-IN" w:bidi="ar-SA"/>
        </w:rPr>
        <w:t xml:space="preserve">The communication objectives (possibly expressed in SMART form) constitute the “North Star” of the strategy when drafting the action plan, thus shaping the activities to be implemented. The action plan should state clearly who is </w:t>
      </w:r>
      <w:proofErr w:type="gramStart"/>
      <w:r w:rsidRPr="00761EC8">
        <w:rPr>
          <w:rFonts w:ascii="Times New Roman" w:hAnsi="Times New Roman" w:cs="Times New Roman"/>
          <w:color w:val="231F20"/>
          <w:sz w:val="24"/>
          <w:szCs w:val="21"/>
          <w:lang w:val="en-IN" w:bidi="ar-SA"/>
        </w:rPr>
        <w:t>responsible  for</w:t>
      </w:r>
      <w:proofErr w:type="gramEnd"/>
      <w:r w:rsidRPr="00761EC8">
        <w:rPr>
          <w:rFonts w:ascii="Times New Roman" w:hAnsi="Times New Roman" w:cs="Times New Roman"/>
          <w:color w:val="231F20"/>
          <w:sz w:val="24"/>
          <w:szCs w:val="21"/>
          <w:lang w:val="en-IN" w:bidi="ar-SA"/>
        </w:rPr>
        <w:t xml:space="preserve"> each activity and what is the expected outcome once the activities are implemented. In other words, the action plan is a way to organize and enhance the management and implementation of decisions taken in the design of the strategy.</w:t>
      </w:r>
    </w:p>
    <w:p w:rsidR="00761EC8" w:rsidRDefault="00761EC8" w:rsidP="00761EC8">
      <w:pPr>
        <w:autoSpaceDE w:val="0"/>
        <w:autoSpaceDN w:val="0"/>
        <w:adjustRightInd w:val="0"/>
        <w:spacing w:after="0" w:line="240" w:lineRule="auto"/>
        <w:jc w:val="both"/>
        <w:rPr>
          <w:rFonts w:ascii="Times New Roman" w:hAnsi="Times New Roman" w:cs="Times New Roman"/>
          <w:color w:val="231F20"/>
          <w:sz w:val="24"/>
          <w:szCs w:val="21"/>
          <w:lang w:val="en-IN" w:bidi="ar-SA"/>
        </w:rPr>
      </w:pPr>
    </w:p>
    <w:p w:rsidR="00761EC8" w:rsidRDefault="00761EC8" w:rsidP="00761EC8">
      <w:pPr>
        <w:pStyle w:val="ListParagraph"/>
        <w:numPr>
          <w:ilvl w:val="0"/>
          <w:numId w:val="6"/>
        </w:numPr>
        <w:autoSpaceDE w:val="0"/>
        <w:autoSpaceDN w:val="0"/>
        <w:adjustRightInd w:val="0"/>
        <w:spacing w:after="0" w:line="240" w:lineRule="auto"/>
        <w:jc w:val="both"/>
        <w:rPr>
          <w:rFonts w:ascii="Times New Roman" w:hAnsi="Times New Roman" w:cs="Times New Roman"/>
          <w:sz w:val="24"/>
          <w:szCs w:val="24"/>
          <w:lang w:val="en-IN" w:bidi="ar-SA"/>
        </w:rPr>
      </w:pPr>
      <w:r>
        <w:rPr>
          <w:rFonts w:ascii="Times New Roman" w:hAnsi="Times New Roman" w:cs="Times New Roman"/>
          <w:sz w:val="24"/>
          <w:szCs w:val="24"/>
          <w:lang w:val="en-IN" w:bidi="ar-SA"/>
        </w:rPr>
        <w:t>Pretesting the communication material</w:t>
      </w:r>
    </w:p>
    <w:p w:rsidR="00761EC8" w:rsidRDefault="00761EC8" w:rsidP="00761EC8">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761EC8">
        <w:rPr>
          <w:rFonts w:ascii="Times New Roman" w:hAnsi="Times New Roman" w:cs="Times New Roman"/>
          <w:color w:val="231F20"/>
          <w:sz w:val="24"/>
          <w:szCs w:val="24"/>
          <w:lang w:val="en-IN" w:bidi="ar-SA"/>
        </w:rPr>
        <w:t xml:space="preserve">Most important, communication specialists should always </w:t>
      </w:r>
      <w:proofErr w:type="spellStart"/>
      <w:r w:rsidRPr="00761EC8">
        <w:rPr>
          <w:rFonts w:ascii="Times New Roman" w:hAnsi="Times New Roman" w:cs="Times New Roman"/>
          <w:color w:val="231F20"/>
          <w:sz w:val="24"/>
          <w:szCs w:val="24"/>
          <w:lang w:val="en-IN" w:bidi="ar-SA"/>
        </w:rPr>
        <w:t>pretest</w:t>
      </w:r>
      <w:proofErr w:type="spellEnd"/>
      <w:r w:rsidRPr="00761EC8">
        <w:rPr>
          <w:rFonts w:ascii="Times New Roman" w:hAnsi="Times New Roman" w:cs="Times New Roman"/>
          <w:color w:val="231F20"/>
          <w:sz w:val="24"/>
          <w:szCs w:val="24"/>
          <w:lang w:val="en-IN" w:bidi="ar-SA"/>
        </w:rPr>
        <w:t xml:space="preserve"> the materials being produced, no matter how well done they are and how carefully they are revised by other experts. Pretesting should be conducted with pilot groups and representatives of the intended populations before reaching the stage of mass production.</w:t>
      </w:r>
    </w:p>
    <w:p w:rsidR="00761EC8" w:rsidRDefault="00761EC8" w:rsidP="00761EC8">
      <w:pPr>
        <w:autoSpaceDE w:val="0"/>
        <w:autoSpaceDN w:val="0"/>
        <w:adjustRightInd w:val="0"/>
        <w:spacing w:after="0" w:line="240" w:lineRule="auto"/>
        <w:jc w:val="both"/>
        <w:rPr>
          <w:rFonts w:ascii="Times New Roman" w:hAnsi="Times New Roman" w:cs="Times New Roman"/>
          <w:color w:val="231F20"/>
          <w:sz w:val="24"/>
          <w:szCs w:val="24"/>
          <w:lang w:val="en-IN" w:bidi="ar-SA"/>
        </w:rPr>
      </w:pPr>
    </w:p>
    <w:p w:rsidR="00761EC8" w:rsidRPr="00761EC8" w:rsidRDefault="00761EC8" w:rsidP="00761EC8">
      <w:pPr>
        <w:pStyle w:val="ListParagraph"/>
        <w:numPr>
          <w:ilvl w:val="0"/>
          <w:numId w:val="6"/>
        </w:numPr>
        <w:autoSpaceDE w:val="0"/>
        <w:autoSpaceDN w:val="0"/>
        <w:adjustRightInd w:val="0"/>
        <w:spacing w:after="0" w:line="240" w:lineRule="auto"/>
        <w:jc w:val="both"/>
        <w:rPr>
          <w:rFonts w:ascii="Times New Roman" w:hAnsi="Times New Roman" w:cs="Times New Roman"/>
          <w:sz w:val="24"/>
          <w:szCs w:val="24"/>
          <w:lang w:val="en-IN" w:bidi="ar-SA"/>
        </w:rPr>
      </w:pPr>
      <w:r w:rsidRPr="00761EC8">
        <w:rPr>
          <w:rFonts w:ascii="Times New Roman" w:hAnsi="Times New Roman" w:cs="Times New Roman"/>
          <w:bCs/>
          <w:color w:val="231F20"/>
          <w:lang w:val="en-IN" w:bidi="ar-SA"/>
        </w:rPr>
        <w:t>Putting the Pieces Together: Drawing Up an Action Plan</w:t>
      </w:r>
    </w:p>
    <w:p w:rsidR="002039EC" w:rsidRDefault="002039EC" w:rsidP="00761EC8">
      <w:pPr>
        <w:autoSpaceDE w:val="0"/>
        <w:autoSpaceDN w:val="0"/>
        <w:adjustRightInd w:val="0"/>
        <w:spacing w:after="0" w:line="240" w:lineRule="auto"/>
        <w:jc w:val="both"/>
        <w:rPr>
          <w:rFonts w:ascii="Times New Roman" w:hAnsi="Times New Roman" w:cs="Times New Roman"/>
          <w:sz w:val="24"/>
          <w:szCs w:val="24"/>
          <w:lang w:val="en-IN" w:bidi="ar-SA"/>
        </w:rPr>
      </w:pPr>
      <w:r>
        <w:rPr>
          <w:rFonts w:ascii="Times New Roman" w:hAnsi="Times New Roman" w:cs="Times New Roman"/>
          <w:noProof/>
          <w:sz w:val="24"/>
          <w:szCs w:val="24"/>
          <w:lang w:val="en-IN" w:eastAsia="en-IN" w:bidi="ar-SA"/>
        </w:rPr>
        <w:drawing>
          <wp:anchor distT="0" distB="0" distL="114300" distR="114300" simplePos="0" relativeHeight="251664384" behindDoc="1" locked="0" layoutInCell="1" allowOverlap="1">
            <wp:simplePos x="0" y="0"/>
            <wp:positionH relativeFrom="column">
              <wp:posOffset>-329293</wp:posOffset>
            </wp:positionH>
            <wp:positionV relativeFrom="paragraph">
              <wp:posOffset>354784</wp:posOffset>
            </wp:positionV>
            <wp:extent cx="6806292" cy="5334000"/>
            <wp:effectExtent l="1905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6806293" cy="5334001"/>
                    </a:xfrm>
                    <a:prstGeom prst="rect">
                      <a:avLst/>
                    </a:prstGeom>
                    <a:noFill/>
                    <a:ln w="9525">
                      <a:noFill/>
                      <a:miter lim="800000"/>
                      <a:headEnd/>
                      <a:tailEnd/>
                    </a:ln>
                  </pic:spPr>
                </pic:pic>
              </a:graphicData>
            </a:graphic>
          </wp:anchor>
        </w:drawing>
      </w:r>
      <w:r>
        <w:rPr>
          <w:rFonts w:ascii="Times New Roman" w:hAnsi="Times New Roman" w:cs="Times New Roman"/>
          <w:sz w:val="24"/>
          <w:szCs w:val="24"/>
          <w:lang w:val="en-IN" w:bidi="ar-SA"/>
        </w:rPr>
        <w:t xml:space="preserve">                                                                                         </w:t>
      </w:r>
    </w:p>
    <w:p w:rsidR="002039EC" w:rsidRDefault="002039EC">
      <w:pPr>
        <w:rPr>
          <w:rFonts w:ascii="Times New Roman" w:hAnsi="Times New Roman" w:cs="Times New Roman"/>
          <w:sz w:val="24"/>
          <w:szCs w:val="24"/>
          <w:lang w:val="en-IN" w:bidi="ar-SA"/>
        </w:rPr>
      </w:pPr>
      <w:r>
        <w:rPr>
          <w:rFonts w:ascii="Times New Roman" w:hAnsi="Times New Roman" w:cs="Times New Roman"/>
          <w:sz w:val="24"/>
          <w:szCs w:val="24"/>
          <w:lang w:val="en-IN" w:bidi="ar-SA"/>
        </w:rPr>
        <w:br w:type="page"/>
      </w:r>
    </w:p>
    <w:p w:rsidR="00761EC8" w:rsidRDefault="002039EC" w:rsidP="002039EC">
      <w:pPr>
        <w:pStyle w:val="ListParagraph"/>
        <w:numPr>
          <w:ilvl w:val="0"/>
          <w:numId w:val="6"/>
        </w:numPr>
        <w:autoSpaceDE w:val="0"/>
        <w:autoSpaceDN w:val="0"/>
        <w:adjustRightInd w:val="0"/>
        <w:spacing w:after="0" w:line="240" w:lineRule="auto"/>
        <w:jc w:val="center"/>
        <w:rPr>
          <w:rFonts w:ascii="Times New Roman" w:hAnsi="Times New Roman" w:cs="Times New Roman"/>
          <w:b/>
          <w:sz w:val="28"/>
          <w:szCs w:val="24"/>
          <w:lang w:val="en-IN" w:bidi="ar-SA"/>
        </w:rPr>
      </w:pPr>
      <w:r w:rsidRPr="002039EC">
        <w:rPr>
          <w:rFonts w:ascii="Times New Roman" w:hAnsi="Times New Roman" w:cs="Times New Roman"/>
          <w:b/>
          <w:sz w:val="28"/>
          <w:szCs w:val="24"/>
          <w:lang w:val="en-IN" w:bidi="ar-SA"/>
        </w:rPr>
        <w:lastRenderedPageBreak/>
        <w:t>Communication for monitoring and evaluation</w:t>
      </w:r>
    </w:p>
    <w:p w:rsidR="00B2012D" w:rsidRPr="00B2012D" w:rsidRDefault="002039EC" w:rsidP="00B2012D">
      <w:pPr>
        <w:autoSpaceDE w:val="0"/>
        <w:autoSpaceDN w:val="0"/>
        <w:adjustRightInd w:val="0"/>
        <w:spacing w:after="0" w:line="240" w:lineRule="auto"/>
        <w:ind w:firstLine="720"/>
        <w:jc w:val="both"/>
        <w:rPr>
          <w:rFonts w:ascii="Times New Roman" w:hAnsi="Times New Roman" w:cs="Times New Roman"/>
          <w:color w:val="231F20"/>
          <w:sz w:val="24"/>
          <w:szCs w:val="24"/>
          <w:lang w:val="en-IN" w:bidi="ar-SA"/>
        </w:rPr>
      </w:pPr>
      <w:r w:rsidRPr="00B2012D">
        <w:rPr>
          <w:rFonts w:ascii="Times New Roman" w:hAnsi="Times New Roman" w:cs="Times New Roman"/>
          <w:color w:val="231F20"/>
          <w:sz w:val="24"/>
          <w:szCs w:val="24"/>
          <w:lang w:val="en-IN" w:bidi="ar-SA"/>
        </w:rPr>
        <w:t>Evaluation can be defined as the process of determining whether, and to what extent, a certain intervention has produced the intended result (</w:t>
      </w:r>
      <w:proofErr w:type="spellStart"/>
      <w:r w:rsidRPr="00B2012D">
        <w:rPr>
          <w:rFonts w:ascii="Times New Roman" w:hAnsi="Times New Roman" w:cs="Times New Roman"/>
          <w:color w:val="231F20"/>
          <w:sz w:val="24"/>
          <w:szCs w:val="24"/>
          <w:lang w:val="en-IN" w:bidi="ar-SA"/>
        </w:rPr>
        <w:t>Babbie</w:t>
      </w:r>
      <w:proofErr w:type="spellEnd"/>
      <w:r w:rsidRPr="00B2012D">
        <w:rPr>
          <w:rFonts w:ascii="Times New Roman" w:hAnsi="Times New Roman" w:cs="Times New Roman"/>
          <w:color w:val="231F20"/>
          <w:sz w:val="24"/>
          <w:szCs w:val="24"/>
          <w:lang w:val="en-IN" w:bidi="ar-SA"/>
        </w:rPr>
        <w:t xml:space="preserve"> 2002). Evaluation is considered one of the most important components of development initiatives. Evaluation is usually divided into formative evaluation, also referred to as monitoring, and summative evaluation. The first, formative evaluation or </w:t>
      </w:r>
      <w:proofErr w:type="gramStart"/>
      <w:r w:rsidRPr="00B2012D">
        <w:rPr>
          <w:rFonts w:ascii="Times New Roman" w:hAnsi="Times New Roman" w:cs="Times New Roman"/>
          <w:color w:val="231F20"/>
          <w:sz w:val="24"/>
          <w:szCs w:val="24"/>
          <w:lang w:val="en-IN" w:bidi="ar-SA"/>
        </w:rPr>
        <w:t>monitoring,</w:t>
      </w:r>
      <w:proofErr w:type="gramEnd"/>
      <w:r w:rsidRPr="00B2012D">
        <w:rPr>
          <w:rFonts w:ascii="Times New Roman" w:hAnsi="Times New Roman" w:cs="Times New Roman"/>
          <w:color w:val="231F20"/>
          <w:sz w:val="24"/>
          <w:szCs w:val="24"/>
          <w:lang w:val="en-IN" w:bidi="ar-SA"/>
        </w:rPr>
        <w:t xml:space="preserve"> assesses the work in progress, checking that the design and implementation of the activities remain in line with the objectives and relative planning. The other type, summative, is concerned with measuring the final impact of the intervention, and it is referred to in a number of ways in the literature, such as summative, research evaluation, program evaluations, or, more simply, evaluation.</w:t>
      </w:r>
      <w:r w:rsidR="00B2012D" w:rsidRPr="00B2012D">
        <w:rPr>
          <w:rFonts w:ascii="Times New Roman" w:hAnsi="Times New Roman" w:cs="Times New Roman"/>
          <w:color w:val="231F20"/>
          <w:sz w:val="24"/>
          <w:szCs w:val="24"/>
          <w:lang w:val="en-IN" w:bidi="ar-SA"/>
        </w:rPr>
        <w:t xml:space="preserve"> In 2005, the World Bank, in collaboration with other partners, sponsored an e-forum on measuring the impact of communication for development. It confirmed the following reasons for evaluating the impact of communication:</w:t>
      </w:r>
    </w:p>
    <w:p w:rsidR="00B2012D" w:rsidRPr="00B2012D" w:rsidRDefault="00B2012D" w:rsidP="00B2012D">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B2012D">
        <w:rPr>
          <w:rFonts w:ascii="Times New Roman" w:hAnsi="Times New Roman" w:cs="Times New Roman"/>
          <w:color w:val="231F20"/>
          <w:sz w:val="24"/>
          <w:szCs w:val="24"/>
          <w:lang w:val="en-IN" w:bidi="ar-SA"/>
        </w:rPr>
        <w:t>• Assessing the role of a particular project or process in contributing to a development</w:t>
      </w:r>
    </w:p>
    <w:p w:rsidR="00B2012D" w:rsidRPr="00B2012D" w:rsidRDefault="00B2012D" w:rsidP="00B2012D">
      <w:pPr>
        <w:autoSpaceDE w:val="0"/>
        <w:autoSpaceDN w:val="0"/>
        <w:adjustRightInd w:val="0"/>
        <w:spacing w:after="0" w:line="240" w:lineRule="auto"/>
        <w:jc w:val="both"/>
        <w:rPr>
          <w:rFonts w:ascii="Times New Roman" w:hAnsi="Times New Roman" w:cs="Times New Roman"/>
          <w:color w:val="231F20"/>
          <w:sz w:val="24"/>
          <w:szCs w:val="24"/>
          <w:lang w:val="en-IN" w:bidi="ar-SA"/>
        </w:rPr>
      </w:pPr>
      <w:proofErr w:type="gramStart"/>
      <w:r w:rsidRPr="00B2012D">
        <w:rPr>
          <w:rFonts w:ascii="Times New Roman" w:hAnsi="Times New Roman" w:cs="Times New Roman"/>
          <w:color w:val="231F20"/>
          <w:sz w:val="24"/>
          <w:szCs w:val="24"/>
          <w:lang w:val="en-IN" w:bidi="ar-SA"/>
        </w:rPr>
        <w:t>project</w:t>
      </w:r>
      <w:proofErr w:type="gramEnd"/>
      <w:r w:rsidRPr="00B2012D">
        <w:rPr>
          <w:rFonts w:ascii="Times New Roman" w:hAnsi="Times New Roman" w:cs="Times New Roman"/>
          <w:color w:val="231F20"/>
          <w:sz w:val="24"/>
          <w:szCs w:val="24"/>
          <w:lang w:val="en-IN" w:bidi="ar-SA"/>
        </w:rPr>
        <w:t xml:space="preserve"> or social change</w:t>
      </w:r>
    </w:p>
    <w:p w:rsidR="00B2012D" w:rsidRPr="00B2012D" w:rsidRDefault="00B2012D" w:rsidP="00B2012D">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B2012D">
        <w:rPr>
          <w:rFonts w:ascii="Times New Roman" w:hAnsi="Times New Roman" w:cs="Times New Roman"/>
          <w:color w:val="231F20"/>
          <w:sz w:val="24"/>
          <w:szCs w:val="24"/>
          <w:lang w:val="en-IN" w:bidi="ar-SA"/>
        </w:rPr>
        <w:t>• Gaining advocacy with decision makers</w:t>
      </w:r>
    </w:p>
    <w:p w:rsidR="00B2012D" w:rsidRPr="00B2012D" w:rsidRDefault="00B2012D" w:rsidP="00B2012D">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B2012D">
        <w:rPr>
          <w:rFonts w:ascii="Times New Roman" w:hAnsi="Times New Roman" w:cs="Times New Roman"/>
          <w:color w:val="231F20"/>
          <w:sz w:val="24"/>
          <w:szCs w:val="24"/>
          <w:lang w:val="en-IN" w:bidi="ar-SA"/>
        </w:rPr>
        <w:t>• Refining and fine-tuning the process of implementation</w:t>
      </w:r>
    </w:p>
    <w:p w:rsidR="00B2012D" w:rsidRPr="00B2012D" w:rsidRDefault="00B2012D" w:rsidP="00B2012D">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B2012D">
        <w:rPr>
          <w:rFonts w:ascii="Times New Roman" w:hAnsi="Times New Roman" w:cs="Times New Roman"/>
          <w:color w:val="231F20"/>
          <w:sz w:val="24"/>
          <w:szCs w:val="24"/>
          <w:lang w:val="en-IN" w:bidi="ar-SA"/>
        </w:rPr>
        <w:t>• Learning from past mistakes, what has worked and not worked</w:t>
      </w:r>
    </w:p>
    <w:p w:rsidR="00B2012D" w:rsidRPr="00B2012D" w:rsidRDefault="00B2012D" w:rsidP="00B2012D">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B2012D">
        <w:rPr>
          <w:rFonts w:ascii="Times New Roman" w:hAnsi="Times New Roman" w:cs="Times New Roman"/>
          <w:color w:val="231F20"/>
          <w:sz w:val="24"/>
          <w:szCs w:val="24"/>
          <w:lang w:val="en-IN" w:bidi="ar-SA"/>
        </w:rPr>
        <w:t>• Ensuring a positive process for the community and the stakeholders</w:t>
      </w:r>
    </w:p>
    <w:p w:rsidR="00B2012D" w:rsidRPr="00B2012D" w:rsidRDefault="00B2012D" w:rsidP="00B2012D">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B2012D">
        <w:rPr>
          <w:rFonts w:ascii="Times New Roman" w:hAnsi="Times New Roman" w:cs="Times New Roman"/>
          <w:color w:val="231F20"/>
          <w:sz w:val="24"/>
          <w:szCs w:val="24"/>
          <w:lang w:val="en-IN" w:bidi="ar-SA"/>
        </w:rPr>
        <w:t>• Ensuring good management and accountability to donors and decision makers</w:t>
      </w:r>
    </w:p>
    <w:p w:rsidR="00B2012D" w:rsidRPr="00B2012D" w:rsidRDefault="00B2012D" w:rsidP="00B2012D">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B2012D">
        <w:rPr>
          <w:rFonts w:ascii="Times New Roman" w:hAnsi="Times New Roman" w:cs="Times New Roman"/>
          <w:color w:val="231F20"/>
          <w:sz w:val="24"/>
          <w:szCs w:val="24"/>
          <w:lang w:val="en-IN" w:bidi="ar-SA"/>
        </w:rPr>
        <w:t>• Making continued funding possible</w:t>
      </w:r>
    </w:p>
    <w:p w:rsidR="002039EC" w:rsidRDefault="00B2012D" w:rsidP="00B2012D">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B2012D">
        <w:rPr>
          <w:rFonts w:ascii="Times New Roman" w:hAnsi="Times New Roman" w:cs="Times New Roman"/>
          <w:color w:val="231F20"/>
          <w:sz w:val="24"/>
          <w:szCs w:val="24"/>
          <w:lang w:val="en-IN" w:bidi="ar-SA"/>
        </w:rPr>
        <w:t>• Improving research and evaluation methods and approaches</w:t>
      </w:r>
    </w:p>
    <w:p w:rsidR="00B2012D" w:rsidRDefault="00B2012D" w:rsidP="00B2012D">
      <w:pPr>
        <w:autoSpaceDE w:val="0"/>
        <w:autoSpaceDN w:val="0"/>
        <w:adjustRightInd w:val="0"/>
        <w:spacing w:after="0" w:line="240" w:lineRule="auto"/>
        <w:jc w:val="both"/>
        <w:rPr>
          <w:rFonts w:ascii="Times New Roman" w:hAnsi="Times New Roman" w:cs="Times New Roman"/>
          <w:color w:val="231F20"/>
          <w:sz w:val="24"/>
          <w:szCs w:val="24"/>
          <w:lang w:val="en-IN" w:bidi="ar-SA"/>
        </w:rPr>
      </w:pPr>
    </w:p>
    <w:p w:rsidR="00B2012D" w:rsidRDefault="00B2012D" w:rsidP="00B2012D">
      <w:pPr>
        <w:autoSpaceDE w:val="0"/>
        <w:autoSpaceDN w:val="0"/>
        <w:adjustRightInd w:val="0"/>
        <w:spacing w:after="0" w:line="240" w:lineRule="auto"/>
        <w:ind w:firstLine="720"/>
        <w:jc w:val="both"/>
        <w:rPr>
          <w:rFonts w:ascii="Times New Roman" w:hAnsi="Times New Roman" w:cs="Times New Roman"/>
          <w:color w:val="231F20"/>
          <w:sz w:val="24"/>
          <w:szCs w:val="24"/>
          <w:lang w:val="en-IN" w:bidi="ar-SA"/>
        </w:rPr>
      </w:pPr>
      <w:r w:rsidRPr="00B2012D">
        <w:rPr>
          <w:rFonts w:ascii="Times New Roman" w:hAnsi="Times New Roman" w:cs="Times New Roman"/>
          <w:color w:val="231F20"/>
          <w:sz w:val="24"/>
          <w:szCs w:val="24"/>
          <w:lang w:val="en-IN" w:bidi="ar-SA"/>
        </w:rPr>
        <w:t xml:space="preserve">Evaluation is always concerned with measuring change in its various forms: </w:t>
      </w:r>
      <w:proofErr w:type="spellStart"/>
      <w:r w:rsidRPr="00B2012D">
        <w:rPr>
          <w:rFonts w:ascii="Times New Roman" w:hAnsi="Times New Roman" w:cs="Times New Roman"/>
          <w:color w:val="231F20"/>
          <w:sz w:val="24"/>
          <w:szCs w:val="24"/>
          <w:lang w:val="en-IN" w:bidi="ar-SA"/>
        </w:rPr>
        <w:t>behavior</w:t>
      </w:r>
      <w:proofErr w:type="spellEnd"/>
      <w:r w:rsidRPr="00B2012D">
        <w:rPr>
          <w:rFonts w:ascii="Times New Roman" w:hAnsi="Times New Roman" w:cs="Times New Roman"/>
          <w:color w:val="231F20"/>
          <w:sz w:val="24"/>
          <w:szCs w:val="24"/>
          <w:lang w:val="en-IN" w:bidi="ar-SA"/>
        </w:rPr>
        <w:t xml:space="preserve">, social, and structural. If the goal of development is to improve people’s quality of life, evaluation will need to assess if such an improvement took place. The crucial point in this respect is to define what is meant by quality of life and what </w:t>
      </w:r>
      <w:proofErr w:type="gramStart"/>
      <w:r w:rsidRPr="00B2012D">
        <w:rPr>
          <w:rFonts w:ascii="Times New Roman" w:hAnsi="Times New Roman" w:cs="Times New Roman"/>
          <w:color w:val="231F20"/>
          <w:sz w:val="24"/>
          <w:szCs w:val="24"/>
          <w:lang w:val="en-IN" w:bidi="ar-SA"/>
        </w:rPr>
        <w:t>are the best indicators to measure it</w:t>
      </w:r>
      <w:proofErr w:type="gramEnd"/>
      <w:r w:rsidRPr="00B2012D">
        <w:rPr>
          <w:rFonts w:ascii="Times New Roman" w:hAnsi="Times New Roman" w:cs="Times New Roman"/>
          <w:color w:val="231F20"/>
          <w:sz w:val="24"/>
          <w:szCs w:val="24"/>
          <w:lang w:val="en-IN" w:bidi="ar-SA"/>
        </w:rPr>
        <w:t xml:space="preserve">. Indicators are units of measurement, used to assess change. They help provide the rigor needed to evaluate the results in a reliable manner. Indicators can be of quantitative or qualitative </w:t>
      </w:r>
      <w:proofErr w:type="spellStart"/>
      <w:r w:rsidRPr="00B2012D">
        <w:rPr>
          <w:rFonts w:ascii="Times New Roman" w:hAnsi="Times New Roman" w:cs="Times New Roman"/>
          <w:color w:val="231F20"/>
          <w:sz w:val="24"/>
          <w:szCs w:val="24"/>
          <w:lang w:val="en-IN" w:bidi="ar-SA"/>
        </w:rPr>
        <w:t>nature.When</w:t>
      </w:r>
      <w:proofErr w:type="spellEnd"/>
      <w:r w:rsidRPr="00B2012D">
        <w:rPr>
          <w:rFonts w:ascii="Times New Roman" w:hAnsi="Times New Roman" w:cs="Times New Roman"/>
          <w:color w:val="231F20"/>
          <w:sz w:val="24"/>
          <w:szCs w:val="24"/>
          <w:lang w:val="en-IN" w:bidi="ar-SA"/>
        </w:rPr>
        <w:t xml:space="preserve"> the aim is to gain community support toward decentralization, the indicators could still have a quantitative connotation and be focused, for instance, on the knowledge level; that is, </w:t>
      </w:r>
      <w:proofErr w:type="gramStart"/>
      <w:r w:rsidRPr="00B2012D">
        <w:rPr>
          <w:rFonts w:ascii="Times New Roman" w:hAnsi="Times New Roman" w:cs="Times New Roman"/>
          <w:color w:val="231F20"/>
          <w:sz w:val="24"/>
          <w:szCs w:val="24"/>
          <w:lang w:val="en-IN" w:bidi="ar-SA"/>
        </w:rPr>
        <w:t>how</w:t>
      </w:r>
      <w:proofErr w:type="gramEnd"/>
      <w:r w:rsidRPr="00B2012D">
        <w:rPr>
          <w:rFonts w:ascii="Times New Roman" w:hAnsi="Times New Roman" w:cs="Times New Roman"/>
          <w:color w:val="231F20"/>
          <w:sz w:val="24"/>
          <w:szCs w:val="24"/>
          <w:lang w:val="en-IN" w:bidi="ar-SA"/>
        </w:rPr>
        <w:t xml:space="preserve"> much do citizens know about decentralization and about what is required to achieve it. To address the qualitative dimension involving the realm of attitudes and practices, the indicator could be defined as people’s engagement in decentralization activities, which needs to be identified and clearly </w:t>
      </w:r>
      <w:proofErr w:type="spellStart"/>
      <w:r w:rsidRPr="00B2012D">
        <w:rPr>
          <w:rFonts w:ascii="Times New Roman" w:hAnsi="Times New Roman" w:cs="Times New Roman"/>
          <w:color w:val="231F20"/>
          <w:sz w:val="24"/>
          <w:szCs w:val="24"/>
          <w:lang w:val="en-IN" w:bidi="ar-SA"/>
        </w:rPr>
        <w:t>operationalized</w:t>
      </w:r>
      <w:proofErr w:type="spellEnd"/>
      <w:r w:rsidRPr="00B2012D">
        <w:rPr>
          <w:rFonts w:ascii="Times New Roman" w:hAnsi="Times New Roman" w:cs="Times New Roman"/>
          <w:color w:val="231F20"/>
          <w:sz w:val="24"/>
          <w:szCs w:val="24"/>
          <w:lang w:val="en-IN" w:bidi="ar-SA"/>
        </w:rPr>
        <w:t>.</w:t>
      </w:r>
    </w:p>
    <w:p w:rsidR="00B2012D" w:rsidRDefault="00B2012D" w:rsidP="00B2012D">
      <w:pPr>
        <w:autoSpaceDE w:val="0"/>
        <w:autoSpaceDN w:val="0"/>
        <w:adjustRightInd w:val="0"/>
        <w:spacing w:after="0" w:line="240" w:lineRule="auto"/>
        <w:ind w:firstLine="720"/>
        <w:jc w:val="both"/>
        <w:rPr>
          <w:rFonts w:ascii="Times New Roman" w:hAnsi="Times New Roman" w:cs="Times New Roman"/>
          <w:color w:val="231F20"/>
          <w:sz w:val="24"/>
          <w:szCs w:val="24"/>
          <w:lang w:val="en-IN" w:bidi="ar-SA"/>
        </w:rPr>
      </w:pPr>
    </w:p>
    <w:p w:rsidR="00B2012D" w:rsidRPr="00425CE0" w:rsidRDefault="00B2012D" w:rsidP="00B2012D">
      <w:pPr>
        <w:autoSpaceDE w:val="0"/>
        <w:autoSpaceDN w:val="0"/>
        <w:adjustRightInd w:val="0"/>
        <w:spacing w:after="0" w:line="240" w:lineRule="auto"/>
        <w:ind w:firstLine="720"/>
        <w:rPr>
          <w:rFonts w:ascii="Times New Roman" w:hAnsi="Times New Roman" w:cs="Times New Roman"/>
          <w:color w:val="231F20"/>
          <w:sz w:val="24"/>
          <w:szCs w:val="24"/>
          <w:lang w:val="en-IN" w:bidi="ar-SA"/>
        </w:rPr>
      </w:pPr>
      <w:r w:rsidRPr="00425CE0">
        <w:rPr>
          <w:rFonts w:ascii="Times New Roman" w:hAnsi="Times New Roman" w:cs="Times New Roman"/>
          <w:color w:val="231F20"/>
          <w:sz w:val="24"/>
          <w:szCs w:val="24"/>
          <w:lang w:val="en-IN" w:bidi="ar-SA"/>
        </w:rPr>
        <w:t>Traditionally, research in evaluation design has been divided primarily into three broad categories, each of which contains a number of different specific designs clustered around a core set of principles.</w:t>
      </w:r>
    </w:p>
    <w:p w:rsidR="00B2012D" w:rsidRPr="00425CE0" w:rsidRDefault="00B2012D" w:rsidP="00425CE0">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425CE0">
        <w:rPr>
          <w:rFonts w:ascii="Times New Roman" w:hAnsi="Times New Roman" w:cs="Times New Roman"/>
          <w:b/>
          <w:iCs/>
          <w:color w:val="231F20"/>
          <w:sz w:val="24"/>
          <w:szCs w:val="24"/>
          <w:lang w:val="en-IN" w:bidi="ar-SA"/>
        </w:rPr>
        <w:t>Experimental designs</w:t>
      </w:r>
      <w:r w:rsidRPr="00425CE0">
        <w:rPr>
          <w:rFonts w:ascii="Times New Roman" w:hAnsi="Times New Roman" w:cs="Times New Roman"/>
          <w:i/>
          <w:iCs/>
          <w:color w:val="231F20"/>
          <w:sz w:val="24"/>
          <w:szCs w:val="24"/>
          <w:lang w:val="en-IN" w:bidi="ar-SA"/>
        </w:rPr>
        <w:t xml:space="preserve"> </w:t>
      </w:r>
      <w:r w:rsidRPr="00425CE0">
        <w:rPr>
          <w:rFonts w:ascii="Times New Roman" w:hAnsi="Times New Roman" w:cs="Times New Roman"/>
          <w:color w:val="231F20"/>
          <w:sz w:val="24"/>
          <w:szCs w:val="24"/>
          <w:lang w:val="en-IN" w:bidi="ar-SA"/>
        </w:rPr>
        <w:t>usually require the study of two population samples, selected through rigorous randomization methods. The first, the treatment group, is subjected to the intervention, while the second, the control group, is not. Hence, the difference in the specific issue being studied should measure the impact of the</w:t>
      </w:r>
      <w:r w:rsidR="00425CE0">
        <w:rPr>
          <w:rFonts w:ascii="Times New Roman" w:hAnsi="Times New Roman" w:cs="Times New Roman"/>
          <w:color w:val="231F20"/>
          <w:sz w:val="24"/>
          <w:szCs w:val="24"/>
          <w:lang w:val="en-IN" w:bidi="ar-SA"/>
        </w:rPr>
        <w:t xml:space="preserve"> </w:t>
      </w:r>
      <w:r w:rsidRPr="00425CE0">
        <w:rPr>
          <w:rFonts w:ascii="Times New Roman" w:hAnsi="Times New Roman" w:cs="Times New Roman"/>
          <w:color w:val="231F20"/>
          <w:sz w:val="24"/>
          <w:szCs w:val="24"/>
          <w:lang w:val="en-IN" w:bidi="ar-SA"/>
        </w:rPr>
        <w:t>intervention, assuming that all other variables are considered. Accounting for all variables in a social setting is a nearly impossible task, which is why this research design is effective in tightly controlled laboratory situations but has proved to be not as effective in less controllable social environments.</w:t>
      </w:r>
    </w:p>
    <w:p w:rsidR="00B2012D" w:rsidRPr="00425CE0" w:rsidRDefault="00B2012D" w:rsidP="00425CE0">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425CE0">
        <w:rPr>
          <w:rFonts w:ascii="Times New Roman" w:hAnsi="Times New Roman" w:cs="Times New Roman"/>
          <w:b/>
          <w:iCs/>
          <w:color w:val="231F20"/>
          <w:sz w:val="24"/>
          <w:szCs w:val="24"/>
          <w:lang w:val="en-IN" w:bidi="ar-SA"/>
        </w:rPr>
        <w:lastRenderedPageBreak/>
        <w:t>Quasi-experimental designs</w:t>
      </w:r>
      <w:r w:rsidRPr="00425CE0">
        <w:rPr>
          <w:rFonts w:ascii="Times New Roman" w:hAnsi="Times New Roman" w:cs="Times New Roman"/>
          <w:i/>
          <w:iCs/>
          <w:color w:val="231F20"/>
          <w:sz w:val="24"/>
          <w:szCs w:val="24"/>
          <w:lang w:val="en-IN" w:bidi="ar-SA"/>
        </w:rPr>
        <w:t xml:space="preserve"> </w:t>
      </w:r>
      <w:r w:rsidRPr="00425CE0">
        <w:rPr>
          <w:rFonts w:ascii="Times New Roman" w:hAnsi="Times New Roman" w:cs="Times New Roman"/>
          <w:color w:val="231F20"/>
          <w:sz w:val="24"/>
          <w:szCs w:val="24"/>
          <w:lang w:val="en-IN" w:bidi="ar-SA"/>
        </w:rPr>
        <w:t>differ from experimental designs primarily in their lack of random assignments to the treatment and control groups. Control groups can be chosen in ways that are less rigorous and demanding, thus reducing the costs. On the other hand, this also reduces the reliability and accuracy of the measurements</w:t>
      </w:r>
      <w:r w:rsidR="00425CE0">
        <w:rPr>
          <w:rFonts w:ascii="Times New Roman" w:hAnsi="Times New Roman" w:cs="Times New Roman"/>
          <w:color w:val="231F20"/>
          <w:sz w:val="24"/>
          <w:szCs w:val="24"/>
          <w:lang w:val="en-IN" w:bidi="ar-SA"/>
        </w:rPr>
        <w:t xml:space="preserve"> </w:t>
      </w:r>
      <w:r w:rsidRPr="00425CE0">
        <w:rPr>
          <w:rFonts w:ascii="Times New Roman" w:hAnsi="Times New Roman" w:cs="Times New Roman"/>
          <w:color w:val="231F20"/>
          <w:sz w:val="24"/>
          <w:szCs w:val="24"/>
          <w:lang w:val="en-IN" w:bidi="ar-SA"/>
        </w:rPr>
        <w:t xml:space="preserve">and increases the problem of the selection bias. </w:t>
      </w:r>
    </w:p>
    <w:p w:rsidR="00B2012D" w:rsidRDefault="00B2012D" w:rsidP="00425CE0">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425CE0">
        <w:rPr>
          <w:rFonts w:ascii="Times New Roman" w:hAnsi="Times New Roman" w:cs="Times New Roman"/>
          <w:b/>
          <w:iCs/>
          <w:color w:val="231F20"/>
          <w:sz w:val="24"/>
          <w:szCs w:val="24"/>
          <w:lang w:val="en-IN" w:bidi="ar-SA"/>
        </w:rPr>
        <w:t>Qualitative research designs</w:t>
      </w:r>
      <w:r w:rsidRPr="00425CE0">
        <w:rPr>
          <w:rFonts w:ascii="Times New Roman" w:hAnsi="Times New Roman" w:cs="Times New Roman"/>
          <w:i/>
          <w:iCs/>
          <w:color w:val="231F20"/>
          <w:sz w:val="24"/>
          <w:szCs w:val="24"/>
          <w:lang w:val="en-IN" w:bidi="ar-SA"/>
        </w:rPr>
        <w:t xml:space="preserve">, </w:t>
      </w:r>
      <w:r w:rsidRPr="00425CE0">
        <w:rPr>
          <w:rFonts w:ascii="Times New Roman" w:hAnsi="Times New Roman" w:cs="Times New Roman"/>
          <w:color w:val="231F20"/>
          <w:sz w:val="24"/>
          <w:szCs w:val="24"/>
          <w:lang w:val="en-IN" w:bidi="ar-SA"/>
        </w:rPr>
        <w:t>sometimes referred to as non - experimental designs, are less structured and pay more attention to qualitative issues than quantitative ones. They are particularly valuable in identifying and assessing issues not easily measurable, such as participation, empowerment, or accountability. They are also</w:t>
      </w:r>
      <w:r w:rsidR="00425CE0">
        <w:rPr>
          <w:rFonts w:ascii="Times New Roman" w:hAnsi="Times New Roman" w:cs="Times New Roman"/>
          <w:color w:val="231F20"/>
          <w:sz w:val="24"/>
          <w:szCs w:val="24"/>
          <w:lang w:val="en-IN" w:bidi="ar-SA"/>
        </w:rPr>
        <w:t xml:space="preserve"> </w:t>
      </w:r>
      <w:r w:rsidRPr="00425CE0">
        <w:rPr>
          <w:rFonts w:ascii="Times New Roman" w:hAnsi="Times New Roman" w:cs="Times New Roman"/>
          <w:color w:val="231F20"/>
          <w:sz w:val="24"/>
          <w:szCs w:val="24"/>
          <w:lang w:val="en-IN" w:bidi="ar-SA"/>
        </w:rPr>
        <w:t>valuable in providing insights that can later be triangulated and assessed more precisely by quantitative methods. Qualitative methods appear to be most useful in understanding and interpreting a situation, while quantitative methods appear to be better in measuring the extent of that situation.</w:t>
      </w:r>
      <w:r w:rsidR="00425CE0" w:rsidRPr="00425CE0">
        <w:rPr>
          <w:rFonts w:ascii="Times New Roman" w:hAnsi="Times New Roman" w:cs="Times New Roman"/>
          <w:color w:val="231F20"/>
          <w:sz w:val="24"/>
          <w:szCs w:val="24"/>
          <w:lang w:val="en-IN" w:bidi="ar-SA"/>
        </w:rPr>
        <w:t xml:space="preserve"> </w:t>
      </w:r>
      <w:r w:rsidRPr="00425CE0">
        <w:rPr>
          <w:rFonts w:ascii="Times New Roman" w:hAnsi="Times New Roman" w:cs="Times New Roman"/>
          <w:color w:val="231F20"/>
          <w:sz w:val="24"/>
          <w:szCs w:val="24"/>
          <w:lang w:val="en-IN" w:bidi="ar-SA"/>
        </w:rPr>
        <w:t xml:space="preserve">According to </w:t>
      </w:r>
      <w:proofErr w:type="spellStart"/>
      <w:r w:rsidRPr="00425CE0">
        <w:rPr>
          <w:rFonts w:ascii="Times New Roman" w:hAnsi="Times New Roman" w:cs="Times New Roman"/>
          <w:color w:val="231F20"/>
          <w:sz w:val="24"/>
          <w:szCs w:val="24"/>
          <w:lang w:val="en-IN" w:bidi="ar-SA"/>
        </w:rPr>
        <w:t>Babbie</w:t>
      </w:r>
      <w:proofErr w:type="spellEnd"/>
      <w:r w:rsidRPr="00425CE0">
        <w:rPr>
          <w:rFonts w:ascii="Times New Roman" w:hAnsi="Times New Roman" w:cs="Times New Roman"/>
          <w:color w:val="231F20"/>
          <w:sz w:val="24"/>
          <w:szCs w:val="24"/>
          <w:lang w:val="en-IN" w:bidi="ar-SA"/>
        </w:rPr>
        <w:t xml:space="preserve"> (2002),</w:t>
      </w:r>
      <w:r w:rsidR="00425CE0">
        <w:rPr>
          <w:rFonts w:ascii="Times New Roman" w:hAnsi="Times New Roman" w:cs="Times New Roman"/>
          <w:color w:val="231F20"/>
          <w:sz w:val="24"/>
          <w:szCs w:val="24"/>
          <w:lang w:val="en-IN" w:bidi="ar-SA"/>
        </w:rPr>
        <w:t xml:space="preserve"> </w:t>
      </w:r>
      <w:r w:rsidRPr="00425CE0">
        <w:rPr>
          <w:rFonts w:ascii="Times New Roman" w:hAnsi="Times New Roman" w:cs="Times New Roman"/>
          <w:color w:val="231F20"/>
          <w:sz w:val="24"/>
          <w:szCs w:val="24"/>
          <w:lang w:val="en-IN" w:bidi="ar-SA"/>
        </w:rPr>
        <w:t>“the most effective evaluation research is one that combines qualitative and quantitative</w:t>
      </w:r>
      <w:r w:rsidR="00425CE0" w:rsidRPr="00425CE0">
        <w:rPr>
          <w:rFonts w:ascii="Times New Roman" w:hAnsi="Times New Roman" w:cs="Times New Roman"/>
          <w:color w:val="231F20"/>
          <w:sz w:val="24"/>
          <w:szCs w:val="24"/>
          <w:lang w:val="en-IN" w:bidi="ar-SA"/>
        </w:rPr>
        <w:t xml:space="preserve"> </w:t>
      </w:r>
      <w:r w:rsidRPr="00425CE0">
        <w:rPr>
          <w:rFonts w:ascii="Times New Roman" w:hAnsi="Times New Roman" w:cs="Times New Roman"/>
          <w:color w:val="231F20"/>
          <w:sz w:val="24"/>
          <w:szCs w:val="24"/>
          <w:lang w:val="en-IN" w:bidi="ar-SA"/>
        </w:rPr>
        <w:t>components.”</w:t>
      </w:r>
    </w:p>
    <w:p w:rsidR="00425CE0" w:rsidRDefault="00425CE0" w:rsidP="00425CE0">
      <w:pPr>
        <w:autoSpaceDE w:val="0"/>
        <w:autoSpaceDN w:val="0"/>
        <w:adjustRightInd w:val="0"/>
        <w:spacing w:after="0" w:line="240" w:lineRule="auto"/>
        <w:jc w:val="both"/>
        <w:rPr>
          <w:rFonts w:ascii="Times New Roman" w:hAnsi="Times New Roman" w:cs="Times New Roman"/>
          <w:color w:val="231F20"/>
          <w:sz w:val="24"/>
          <w:szCs w:val="24"/>
          <w:lang w:val="en-IN" w:bidi="ar-SA"/>
        </w:rPr>
      </w:pPr>
    </w:p>
    <w:p w:rsidR="00425CE0" w:rsidRPr="00425CE0" w:rsidRDefault="00425CE0" w:rsidP="00425CE0">
      <w:pPr>
        <w:autoSpaceDE w:val="0"/>
        <w:autoSpaceDN w:val="0"/>
        <w:adjustRightInd w:val="0"/>
        <w:spacing w:after="0" w:line="240" w:lineRule="auto"/>
        <w:jc w:val="center"/>
        <w:rPr>
          <w:rFonts w:ascii="Times New Roman" w:hAnsi="Times New Roman" w:cs="Times New Roman"/>
          <w:b/>
          <w:sz w:val="28"/>
          <w:szCs w:val="24"/>
          <w:lang w:val="en-IN" w:bidi="ar-SA"/>
        </w:rPr>
      </w:pPr>
      <w:r w:rsidRPr="00425CE0">
        <w:rPr>
          <w:rFonts w:ascii="Times New Roman" w:hAnsi="Times New Roman" w:cs="Times New Roman"/>
          <w:b/>
          <w:sz w:val="28"/>
          <w:szCs w:val="24"/>
          <w:lang w:bidi="ar-SA"/>
        </w:rPr>
        <w:t>DEVELOPMENT COMMUNICATION SERVICES AND EXPERIENCES AT THE WORLD BANK</w:t>
      </w:r>
    </w:p>
    <w:p w:rsidR="00425CE0" w:rsidRDefault="00425CE0" w:rsidP="00425CE0">
      <w:pPr>
        <w:autoSpaceDE w:val="0"/>
        <w:autoSpaceDN w:val="0"/>
        <w:adjustRightInd w:val="0"/>
        <w:spacing w:after="0" w:line="240" w:lineRule="auto"/>
        <w:jc w:val="both"/>
        <w:rPr>
          <w:rFonts w:ascii="Times New Roman" w:hAnsi="Times New Roman" w:cs="Times New Roman"/>
          <w:sz w:val="24"/>
          <w:szCs w:val="24"/>
          <w:lang w:val="en-IN" w:bidi="ar-SA"/>
        </w:rPr>
      </w:pPr>
    </w:p>
    <w:p w:rsidR="00425CE0" w:rsidRPr="00425CE0" w:rsidRDefault="00425CE0" w:rsidP="00425CE0">
      <w:pPr>
        <w:autoSpaceDE w:val="0"/>
        <w:autoSpaceDN w:val="0"/>
        <w:adjustRightInd w:val="0"/>
        <w:spacing w:after="0" w:line="240" w:lineRule="auto"/>
        <w:ind w:firstLine="720"/>
        <w:jc w:val="both"/>
        <w:rPr>
          <w:rFonts w:ascii="Times New Roman" w:hAnsi="Times New Roman" w:cs="Times New Roman"/>
          <w:sz w:val="24"/>
          <w:szCs w:val="24"/>
          <w:lang w:val="en-IN" w:bidi="ar-SA"/>
        </w:rPr>
      </w:pPr>
      <w:proofErr w:type="spellStart"/>
      <w:r>
        <w:rPr>
          <w:rFonts w:ascii="Times New Roman" w:hAnsi="Times New Roman" w:cs="Times New Roman"/>
          <w:sz w:val="24"/>
          <w:szCs w:val="24"/>
          <w:lang w:bidi="ar-SA"/>
        </w:rPr>
        <w:t>DevComm</w:t>
      </w:r>
      <w:proofErr w:type="spellEnd"/>
      <w:r>
        <w:rPr>
          <w:rFonts w:ascii="Times New Roman" w:hAnsi="Times New Roman" w:cs="Times New Roman"/>
          <w:sz w:val="24"/>
          <w:szCs w:val="24"/>
          <w:lang w:bidi="ar-SA"/>
        </w:rPr>
        <w:t xml:space="preserve"> is a </w:t>
      </w:r>
      <w:r w:rsidRPr="00425CE0">
        <w:rPr>
          <w:rFonts w:ascii="Times New Roman" w:hAnsi="Times New Roman" w:cs="Times New Roman"/>
          <w:sz w:val="24"/>
          <w:szCs w:val="24"/>
          <w:lang w:bidi="ar-SA"/>
        </w:rPr>
        <w:t xml:space="preserve">Division in the External Affairs, Communications and United Nations Affairs Vice-Presidency. Primary clients are Bank operational staff and client country personnel. </w:t>
      </w:r>
      <w:r>
        <w:rPr>
          <w:rFonts w:ascii="Times New Roman" w:hAnsi="Times New Roman" w:cs="Times New Roman"/>
          <w:sz w:val="24"/>
          <w:szCs w:val="24"/>
          <w:lang w:bidi="ar-SA"/>
        </w:rPr>
        <w:t>It</w:t>
      </w:r>
      <w:r w:rsidRPr="00425CE0">
        <w:rPr>
          <w:rFonts w:ascii="Times New Roman" w:hAnsi="Times New Roman" w:cs="Times New Roman"/>
          <w:sz w:val="24"/>
          <w:szCs w:val="24"/>
          <w:lang w:bidi="ar-SA"/>
        </w:rPr>
        <w:t xml:space="preserve"> work</w:t>
      </w:r>
      <w:r>
        <w:rPr>
          <w:rFonts w:ascii="Times New Roman" w:hAnsi="Times New Roman" w:cs="Times New Roman"/>
          <w:sz w:val="24"/>
          <w:szCs w:val="24"/>
          <w:lang w:bidi="ar-SA"/>
        </w:rPr>
        <w:t>s</w:t>
      </w:r>
      <w:r w:rsidRPr="00425CE0">
        <w:rPr>
          <w:rFonts w:ascii="Times New Roman" w:hAnsi="Times New Roman" w:cs="Times New Roman"/>
          <w:sz w:val="24"/>
          <w:szCs w:val="24"/>
          <w:lang w:bidi="ar-SA"/>
        </w:rPr>
        <w:t xml:space="preserve"> in 18 languages, delivering programs in 7 languages. There are four units in the Division:</w:t>
      </w:r>
    </w:p>
    <w:p w:rsidR="003752FE" w:rsidRPr="00425CE0" w:rsidRDefault="00E76CEF" w:rsidP="00425CE0">
      <w:pPr>
        <w:numPr>
          <w:ilvl w:val="0"/>
          <w:numId w:val="8"/>
        </w:numPr>
        <w:autoSpaceDE w:val="0"/>
        <w:autoSpaceDN w:val="0"/>
        <w:adjustRightInd w:val="0"/>
        <w:spacing w:after="0" w:line="240" w:lineRule="auto"/>
        <w:jc w:val="both"/>
        <w:rPr>
          <w:rFonts w:ascii="Times New Roman" w:hAnsi="Times New Roman" w:cs="Times New Roman"/>
          <w:sz w:val="24"/>
          <w:szCs w:val="24"/>
          <w:lang w:val="en-IN" w:bidi="ar-SA"/>
        </w:rPr>
      </w:pPr>
      <w:r w:rsidRPr="00425CE0">
        <w:rPr>
          <w:rFonts w:ascii="Times New Roman" w:hAnsi="Times New Roman" w:cs="Times New Roman"/>
          <w:sz w:val="24"/>
          <w:szCs w:val="24"/>
          <w:lang w:bidi="ar-SA"/>
        </w:rPr>
        <w:t xml:space="preserve">Operational Support </w:t>
      </w:r>
    </w:p>
    <w:p w:rsidR="003752FE" w:rsidRPr="00425CE0" w:rsidRDefault="00E76CEF" w:rsidP="00425CE0">
      <w:pPr>
        <w:numPr>
          <w:ilvl w:val="0"/>
          <w:numId w:val="8"/>
        </w:numPr>
        <w:autoSpaceDE w:val="0"/>
        <w:autoSpaceDN w:val="0"/>
        <w:adjustRightInd w:val="0"/>
        <w:spacing w:after="0" w:line="240" w:lineRule="auto"/>
        <w:jc w:val="both"/>
        <w:rPr>
          <w:rFonts w:ascii="Times New Roman" w:hAnsi="Times New Roman" w:cs="Times New Roman"/>
          <w:sz w:val="24"/>
          <w:szCs w:val="24"/>
          <w:lang w:val="en-IN" w:bidi="ar-SA"/>
        </w:rPr>
      </w:pPr>
      <w:r w:rsidRPr="00425CE0">
        <w:rPr>
          <w:rFonts w:ascii="Times New Roman" w:hAnsi="Times New Roman" w:cs="Times New Roman"/>
          <w:sz w:val="24"/>
          <w:szCs w:val="24"/>
          <w:lang w:bidi="ar-SA"/>
        </w:rPr>
        <w:t xml:space="preserve">Sustainable Development in Operations </w:t>
      </w:r>
    </w:p>
    <w:p w:rsidR="003752FE" w:rsidRPr="00425CE0" w:rsidRDefault="00E76CEF" w:rsidP="00425CE0">
      <w:pPr>
        <w:numPr>
          <w:ilvl w:val="0"/>
          <w:numId w:val="8"/>
        </w:numPr>
        <w:autoSpaceDE w:val="0"/>
        <w:autoSpaceDN w:val="0"/>
        <w:adjustRightInd w:val="0"/>
        <w:spacing w:after="0" w:line="240" w:lineRule="auto"/>
        <w:jc w:val="both"/>
        <w:rPr>
          <w:rFonts w:ascii="Times New Roman" w:hAnsi="Times New Roman" w:cs="Times New Roman"/>
          <w:sz w:val="24"/>
          <w:szCs w:val="24"/>
          <w:lang w:val="en-IN" w:bidi="ar-SA"/>
        </w:rPr>
      </w:pPr>
      <w:r w:rsidRPr="00425CE0">
        <w:rPr>
          <w:rFonts w:ascii="Times New Roman" w:hAnsi="Times New Roman" w:cs="Times New Roman"/>
          <w:sz w:val="24"/>
          <w:szCs w:val="24"/>
          <w:lang w:bidi="ar-SA"/>
        </w:rPr>
        <w:t xml:space="preserve">Knowledge and Capacity Building </w:t>
      </w:r>
    </w:p>
    <w:p w:rsidR="00425CE0" w:rsidRPr="00425CE0" w:rsidRDefault="00425CE0" w:rsidP="00425CE0">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lang w:val="en-IN" w:bidi="ar-SA"/>
        </w:rPr>
      </w:pPr>
      <w:r w:rsidRPr="00425CE0">
        <w:rPr>
          <w:rFonts w:ascii="Times New Roman" w:hAnsi="Times New Roman" w:cs="Times New Roman"/>
          <w:sz w:val="24"/>
          <w:szCs w:val="24"/>
          <w:lang w:bidi="ar-SA"/>
        </w:rPr>
        <w:t>Public Opinion Research</w:t>
      </w:r>
    </w:p>
    <w:p w:rsidR="00425CE0" w:rsidRPr="00425CE0" w:rsidRDefault="00425CE0" w:rsidP="00425CE0">
      <w:pPr>
        <w:autoSpaceDE w:val="0"/>
        <w:autoSpaceDN w:val="0"/>
        <w:adjustRightInd w:val="0"/>
        <w:spacing w:after="0" w:line="240" w:lineRule="auto"/>
        <w:ind w:firstLine="720"/>
        <w:jc w:val="both"/>
        <w:rPr>
          <w:rFonts w:ascii="Times New Roman" w:hAnsi="Times New Roman" w:cs="Times New Roman"/>
          <w:color w:val="231F20"/>
          <w:sz w:val="24"/>
          <w:szCs w:val="24"/>
          <w:lang w:val="en-IN" w:bidi="ar-SA"/>
        </w:rPr>
      </w:pPr>
      <w:r w:rsidRPr="00425CE0">
        <w:rPr>
          <w:rFonts w:ascii="Times New Roman" w:hAnsi="Times New Roman" w:cs="Times New Roman"/>
          <w:color w:val="231F20"/>
          <w:sz w:val="24"/>
          <w:szCs w:val="24"/>
          <w:lang w:val="en-IN" w:bidi="ar-SA"/>
        </w:rPr>
        <w:t xml:space="preserve">Its main goal is to enhance the design and the impact of operations through the professional use of development communication. The following are </w:t>
      </w:r>
      <w:proofErr w:type="spellStart"/>
      <w:r w:rsidRPr="00425CE0">
        <w:rPr>
          <w:rFonts w:ascii="Times New Roman" w:hAnsi="Times New Roman" w:cs="Times New Roman"/>
          <w:color w:val="231F20"/>
          <w:sz w:val="24"/>
          <w:szCs w:val="24"/>
          <w:lang w:val="en-IN" w:bidi="ar-SA"/>
        </w:rPr>
        <w:t>DevComm’s</w:t>
      </w:r>
      <w:proofErr w:type="spellEnd"/>
      <w:r w:rsidRPr="00425CE0">
        <w:rPr>
          <w:rFonts w:ascii="Times New Roman" w:hAnsi="Times New Roman" w:cs="Times New Roman"/>
          <w:color w:val="231F20"/>
          <w:sz w:val="24"/>
          <w:szCs w:val="24"/>
          <w:lang w:val="en-IN" w:bidi="ar-SA"/>
        </w:rPr>
        <w:t xml:space="preserve"> main goals:</w:t>
      </w:r>
    </w:p>
    <w:p w:rsidR="00425CE0" w:rsidRPr="00425CE0" w:rsidRDefault="00425CE0" w:rsidP="00425CE0">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425CE0">
        <w:rPr>
          <w:rFonts w:ascii="Times New Roman" w:hAnsi="Times New Roman" w:cs="Times New Roman"/>
          <w:color w:val="231F20"/>
          <w:sz w:val="24"/>
          <w:szCs w:val="24"/>
          <w:lang w:val="en-IN" w:bidi="ar-SA"/>
        </w:rPr>
        <w:t>• Strategically integrate communication components into operations to mitigate nonfinancial risks and maximize development outcomes</w:t>
      </w:r>
    </w:p>
    <w:p w:rsidR="00425CE0" w:rsidRPr="00425CE0" w:rsidRDefault="00425CE0" w:rsidP="00425CE0">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425CE0">
        <w:rPr>
          <w:rFonts w:ascii="Times New Roman" w:hAnsi="Times New Roman" w:cs="Times New Roman"/>
          <w:color w:val="231F20"/>
          <w:sz w:val="24"/>
          <w:szCs w:val="24"/>
          <w:lang w:val="en-IN" w:bidi="ar-SA"/>
        </w:rPr>
        <w:t>• Explore and assess stakeholders’ motivations and perceptions toward reforms and other development initiatives, using two-way communication approaches, public opinion surveys, and other empirical research methods</w:t>
      </w:r>
    </w:p>
    <w:p w:rsidR="00425CE0" w:rsidRPr="00425CE0" w:rsidRDefault="00425CE0" w:rsidP="00425CE0">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425CE0">
        <w:rPr>
          <w:rFonts w:ascii="Times New Roman" w:hAnsi="Times New Roman" w:cs="Times New Roman"/>
          <w:color w:val="231F20"/>
          <w:sz w:val="24"/>
          <w:szCs w:val="24"/>
          <w:lang w:val="en-IN" w:bidi="ar-SA"/>
        </w:rPr>
        <w:t>• Strengthen development communication capacities among clients and Bank staff to enhance results</w:t>
      </w:r>
    </w:p>
    <w:p w:rsidR="00425CE0" w:rsidRDefault="00425CE0" w:rsidP="00425CE0">
      <w:p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425CE0">
        <w:rPr>
          <w:rFonts w:ascii="Times New Roman" w:hAnsi="Times New Roman" w:cs="Times New Roman"/>
          <w:color w:val="231F20"/>
          <w:sz w:val="24"/>
          <w:szCs w:val="24"/>
          <w:lang w:val="en-IN" w:bidi="ar-SA"/>
        </w:rPr>
        <w:t>• Build global partnerships in development communication</w:t>
      </w:r>
    </w:p>
    <w:p w:rsidR="00F847E5" w:rsidRDefault="00F847E5" w:rsidP="00425CE0">
      <w:pPr>
        <w:autoSpaceDE w:val="0"/>
        <w:autoSpaceDN w:val="0"/>
        <w:adjustRightInd w:val="0"/>
        <w:spacing w:after="0" w:line="240" w:lineRule="auto"/>
        <w:jc w:val="both"/>
        <w:rPr>
          <w:rFonts w:ascii="Times New Roman" w:hAnsi="Times New Roman" w:cs="Times New Roman"/>
          <w:color w:val="231F20"/>
          <w:sz w:val="24"/>
          <w:szCs w:val="24"/>
          <w:lang w:val="en-IN" w:bidi="ar-SA"/>
        </w:rPr>
      </w:pPr>
    </w:p>
    <w:p w:rsidR="00F847E5" w:rsidRPr="00F847E5" w:rsidRDefault="00F847E5" w:rsidP="00F847E5">
      <w:pPr>
        <w:autoSpaceDE w:val="0"/>
        <w:autoSpaceDN w:val="0"/>
        <w:adjustRightInd w:val="0"/>
        <w:spacing w:after="0" w:line="240" w:lineRule="auto"/>
        <w:ind w:firstLine="720"/>
        <w:jc w:val="both"/>
        <w:rPr>
          <w:rFonts w:ascii="Times New Roman" w:hAnsi="Times New Roman" w:cs="Times New Roman"/>
          <w:color w:val="231F20"/>
          <w:sz w:val="24"/>
          <w:szCs w:val="24"/>
          <w:lang w:val="en-IN" w:bidi="ar-SA"/>
        </w:rPr>
      </w:pPr>
      <w:r w:rsidRPr="00F847E5">
        <w:rPr>
          <w:rFonts w:ascii="Times New Roman" w:hAnsi="Times New Roman" w:cs="Times New Roman"/>
          <w:color w:val="231F20"/>
          <w:sz w:val="24"/>
          <w:szCs w:val="24"/>
          <w:lang w:val="en-IN" w:bidi="ar-SA"/>
        </w:rPr>
        <w:t xml:space="preserve">These objectives are reflected in the services </w:t>
      </w:r>
      <w:proofErr w:type="spellStart"/>
      <w:r w:rsidRPr="00F847E5">
        <w:rPr>
          <w:rFonts w:ascii="Times New Roman" w:hAnsi="Times New Roman" w:cs="Times New Roman"/>
          <w:color w:val="231F20"/>
          <w:sz w:val="24"/>
          <w:szCs w:val="24"/>
          <w:lang w:val="en-IN" w:bidi="ar-SA"/>
        </w:rPr>
        <w:t>DevComm</w:t>
      </w:r>
      <w:proofErr w:type="spellEnd"/>
      <w:r w:rsidRPr="00F847E5">
        <w:rPr>
          <w:rFonts w:ascii="Times New Roman" w:hAnsi="Times New Roman" w:cs="Times New Roman"/>
          <w:color w:val="231F20"/>
          <w:sz w:val="24"/>
          <w:szCs w:val="24"/>
          <w:lang w:val="en-IN" w:bidi="ar-SA"/>
        </w:rPr>
        <w:t xml:space="preserve"> provides to regions, sectors, specific operations, and client countries within the World Bank framework and with external partners. In the beginning, such services were restricted to a handful of projects in a few countries.</w:t>
      </w:r>
      <w:r w:rsidR="002C54F9">
        <w:rPr>
          <w:rFonts w:ascii="Times New Roman" w:hAnsi="Times New Roman" w:cs="Times New Roman"/>
          <w:color w:val="231F20"/>
          <w:sz w:val="24"/>
          <w:szCs w:val="24"/>
          <w:lang w:val="en-IN" w:bidi="ar-SA"/>
        </w:rPr>
        <w:t xml:space="preserve"> </w:t>
      </w:r>
      <w:r w:rsidRPr="00F847E5">
        <w:rPr>
          <w:rFonts w:ascii="Times New Roman" w:hAnsi="Times New Roman" w:cs="Times New Roman"/>
          <w:color w:val="231F20"/>
          <w:sz w:val="24"/>
          <w:szCs w:val="24"/>
          <w:lang w:val="en-IN" w:bidi="ar-SA"/>
        </w:rPr>
        <w:t xml:space="preserve">Within a few years, the demand for these services grew steadily, and an inventory taken in 2004 indicated that </w:t>
      </w:r>
      <w:proofErr w:type="spellStart"/>
      <w:r w:rsidRPr="00F847E5">
        <w:rPr>
          <w:rFonts w:ascii="Times New Roman" w:hAnsi="Times New Roman" w:cs="Times New Roman"/>
          <w:color w:val="231F20"/>
          <w:sz w:val="24"/>
          <w:szCs w:val="24"/>
          <w:lang w:val="en-IN" w:bidi="ar-SA"/>
        </w:rPr>
        <w:t>DevComm</w:t>
      </w:r>
      <w:proofErr w:type="spellEnd"/>
      <w:r w:rsidRPr="00F847E5">
        <w:rPr>
          <w:rFonts w:ascii="Times New Roman" w:hAnsi="Times New Roman" w:cs="Times New Roman"/>
          <w:color w:val="231F20"/>
          <w:sz w:val="24"/>
          <w:szCs w:val="24"/>
          <w:lang w:val="en-IN" w:bidi="ar-SA"/>
        </w:rPr>
        <w:t xml:space="preserve"> was working on 93 projects in a wide range of different sectors, as indicated in figure.</w:t>
      </w:r>
      <w:r w:rsidR="002C54F9">
        <w:rPr>
          <w:rFonts w:ascii="Times New Roman" w:hAnsi="Times New Roman" w:cs="Times New Roman"/>
          <w:color w:val="231F20"/>
          <w:sz w:val="24"/>
          <w:szCs w:val="24"/>
          <w:lang w:val="en-IN" w:bidi="ar-SA"/>
        </w:rPr>
        <w:t xml:space="preserve"> </w:t>
      </w:r>
      <w:r w:rsidRPr="00F847E5">
        <w:rPr>
          <w:rFonts w:ascii="Times New Roman" w:hAnsi="Times New Roman" w:cs="Times New Roman"/>
          <w:color w:val="231F20"/>
          <w:sz w:val="24"/>
          <w:szCs w:val="24"/>
          <w:lang w:val="en-IN" w:bidi="ar-SA"/>
        </w:rPr>
        <w:t xml:space="preserve">Another snapshot taken two years later revealed that </w:t>
      </w:r>
      <w:proofErr w:type="spellStart"/>
      <w:r w:rsidRPr="00F847E5">
        <w:rPr>
          <w:rFonts w:ascii="Times New Roman" w:hAnsi="Times New Roman" w:cs="Times New Roman"/>
          <w:color w:val="231F20"/>
          <w:sz w:val="24"/>
          <w:szCs w:val="24"/>
          <w:lang w:val="en-IN" w:bidi="ar-SA"/>
        </w:rPr>
        <w:t>DevComm</w:t>
      </w:r>
      <w:proofErr w:type="spellEnd"/>
      <w:r w:rsidRPr="00F847E5">
        <w:rPr>
          <w:rFonts w:ascii="Times New Roman" w:hAnsi="Times New Roman" w:cs="Times New Roman"/>
          <w:color w:val="231F20"/>
          <w:sz w:val="24"/>
          <w:szCs w:val="24"/>
          <w:lang w:val="en-IN" w:bidi="ar-SA"/>
        </w:rPr>
        <w:t xml:space="preserve"> was now involved in 126 projects.</w:t>
      </w:r>
    </w:p>
    <w:p w:rsidR="00F847E5" w:rsidRDefault="00F847E5" w:rsidP="00F847E5">
      <w:pPr>
        <w:autoSpaceDE w:val="0"/>
        <w:autoSpaceDN w:val="0"/>
        <w:adjustRightInd w:val="0"/>
        <w:spacing w:after="0" w:line="240" w:lineRule="auto"/>
        <w:jc w:val="both"/>
        <w:rPr>
          <w:rFonts w:ascii="Times New Roman" w:hAnsi="Times New Roman" w:cs="Times New Roman"/>
          <w:color w:val="FFFFFF"/>
          <w:sz w:val="24"/>
          <w:szCs w:val="24"/>
          <w:lang w:val="en-IN" w:bidi="ar-SA"/>
        </w:rPr>
      </w:pPr>
      <w:r w:rsidRPr="00F847E5">
        <w:rPr>
          <w:rFonts w:ascii="Times New Roman" w:hAnsi="Times New Roman" w:cs="Times New Roman"/>
          <w:color w:val="FFFFFF"/>
          <w:sz w:val="24"/>
          <w:szCs w:val="24"/>
          <w:lang w:val="en-IN" w:bidi="ar-SA"/>
        </w:rPr>
        <w:t>155</w:t>
      </w:r>
    </w:p>
    <w:p w:rsidR="00F847E5" w:rsidRDefault="00F847E5" w:rsidP="00F847E5">
      <w:pPr>
        <w:autoSpaceDE w:val="0"/>
        <w:autoSpaceDN w:val="0"/>
        <w:adjustRightInd w:val="0"/>
        <w:spacing w:after="0" w:line="240" w:lineRule="auto"/>
        <w:jc w:val="both"/>
        <w:rPr>
          <w:rFonts w:ascii="Times New Roman" w:hAnsi="Times New Roman" w:cs="Times New Roman"/>
          <w:color w:val="FFFFFF"/>
          <w:sz w:val="24"/>
          <w:szCs w:val="24"/>
          <w:lang w:val="en-IN" w:bidi="ar-SA"/>
        </w:rPr>
      </w:pPr>
    </w:p>
    <w:p w:rsidR="00F847E5" w:rsidRDefault="00F847E5" w:rsidP="00F847E5">
      <w:pPr>
        <w:autoSpaceDE w:val="0"/>
        <w:autoSpaceDN w:val="0"/>
        <w:adjustRightInd w:val="0"/>
        <w:spacing w:after="0" w:line="240" w:lineRule="auto"/>
        <w:jc w:val="both"/>
        <w:rPr>
          <w:rFonts w:ascii="Times New Roman" w:hAnsi="Times New Roman" w:cs="Times New Roman"/>
          <w:color w:val="FFFFFF"/>
          <w:sz w:val="24"/>
          <w:szCs w:val="24"/>
          <w:lang w:val="en-IN" w:bidi="ar-SA"/>
        </w:rPr>
      </w:pPr>
    </w:p>
    <w:p w:rsidR="00F847E5" w:rsidRDefault="00F847E5" w:rsidP="00F847E5">
      <w:pPr>
        <w:autoSpaceDE w:val="0"/>
        <w:autoSpaceDN w:val="0"/>
        <w:adjustRightInd w:val="0"/>
        <w:spacing w:after="0" w:line="240" w:lineRule="auto"/>
        <w:jc w:val="both"/>
        <w:rPr>
          <w:rFonts w:ascii="Times New Roman" w:hAnsi="Times New Roman" w:cs="Times New Roman"/>
          <w:sz w:val="24"/>
          <w:szCs w:val="24"/>
          <w:lang w:val="en-IN" w:bidi="ar-SA"/>
        </w:rPr>
      </w:pPr>
      <w:r w:rsidRPr="00F847E5">
        <w:rPr>
          <w:rFonts w:ascii="Times New Roman" w:hAnsi="Times New Roman" w:cs="Times New Roman"/>
          <w:noProof/>
          <w:sz w:val="24"/>
          <w:szCs w:val="24"/>
          <w:lang w:val="en-IN" w:eastAsia="en-IN" w:bidi="ar-SA"/>
        </w:rPr>
        <w:lastRenderedPageBreak/>
        <w:drawing>
          <wp:inline distT="0" distB="0" distL="0" distR="0">
            <wp:extent cx="5369560" cy="5954486"/>
            <wp:effectExtent l="19050" t="0" r="21590" b="8164"/>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2C74E6" w:rsidRDefault="002C74E6" w:rsidP="00F847E5">
      <w:pPr>
        <w:autoSpaceDE w:val="0"/>
        <w:autoSpaceDN w:val="0"/>
        <w:adjustRightInd w:val="0"/>
        <w:spacing w:after="0" w:line="240" w:lineRule="auto"/>
        <w:jc w:val="both"/>
        <w:rPr>
          <w:rFonts w:ascii="Times New Roman" w:hAnsi="Times New Roman" w:cs="Times New Roman"/>
          <w:sz w:val="24"/>
          <w:szCs w:val="24"/>
          <w:lang w:val="en-IN" w:bidi="ar-SA"/>
        </w:rPr>
      </w:pPr>
    </w:p>
    <w:p w:rsidR="002C74E6" w:rsidRDefault="002C74E6" w:rsidP="00F847E5">
      <w:pPr>
        <w:autoSpaceDE w:val="0"/>
        <w:autoSpaceDN w:val="0"/>
        <w:adjustRightInd w:val="0"/>
        <w:spacing w:after="0" w:line="240" w:lineRule="auto"/>
        <w:jc w:val="both"/>
        <w:rPr>
          <w:rFonts w:ascii="Times New Roman" w:hAnsi="Times New Roman" w:cs="Times New Roman"/>
          <w:sz w:val="24"/>
          <w:szCs w:val="24"/>
          <w:lang w:val="en-IN" w:bidi="ar-SA"/>
        </w:rPr>
      </w:pPr>
    </w:p>
    <w:p w:rsidR="002C74E6" w:rsidRDefault="002C74E6" w:rsidP="00F847E5">
      <w:pPr>
        <w:autoSpaceDE w:val="0"/>
        <w:autoSpaceDN w:val="0"/>
        <w:adjustRightInd w:val="0"/>
        <w:spacing w:after="0" w:line="240" w:lineRule="auto"/>
        <w:jc w:val="both"/>
        <w:rPr>
          <w:rFonts w:ascii="Times New Roman" w:hAnsi="Times New Roman" w:cs="Times New Roman"/>
          <w:sz w:val="24"/>
          <w:szCs w:val="24"/>
          <w:lang w:val="en-IN" w:bidi="ar-SA"/>
        </w:rPr>
      </w:pPr>
    </w:p>
    <w:p w:rsidR="002C74E6" w:rsidRDefault="002C74E6" w:rsidP="00F847E5">
      <w:pPr>
        <w:autoSpaceDE w:val="0"/>
        <w:autoSpaceDN w:val="0"/>
        <w:adjustRightInd w:val="0"/>
        <w:spacing w:after="0" w:line="240" w:lineRule="auto"/>
        <w:jc w:val="both"/>
        <w:rPr>
          <w:rFonts w:ascii="Times New Roman" w:hAnsi="Times New Roman" w:cs="Times New Roman"/>
          <w:sz w:val="24"/>
          <w:szCs w:val="24"/>
          <w:lang w:val="en-IN" w:bidi="ar-SA"/>
        </w:rPr>
      </w:pPr>
    </w:p>
    <w:p w:rsidR="002C74E6" w:rsidRDefault="002C74E6" w:rsidP="00F847E5">
      <w:pPr>
        <w:autoSpaceDE w:val="0"/>
        <w:autoSpaceDN w:val="0"/>
        <w:adjustRightInd w:val="0"/>
        <w:spacing w:after="0" w:line="240" w:lineRule="auto"/>
        <w:jc w:val="both"/>
        <w:rPr>
          <w:rFonts w:ascii="Times New Roman" w:hAnsi="Times New Roman" w:cs="Times New Roman"/>
          <w:sz w:val="24"/>
          <w:szCs w:val="24"/>
          <w:lang w:val="en-IN" w:bidi="ar-SA"/>
        </w:rPr>
      </w:pPr>
    </w:p>
    <w:p w:rsidR="002C74E6" w:rsidRDefault="002C74E6" w:rsidP="00F847E5">
      <w:pPr>
        <w:autoSpaceDE w:val="0"/>
        <w:autoSpaceDN w:val="0"/>
        <w:adjustRightInd w:val="0"/>
        <w:spacing w:after="0" w:line="240" w:lineRule="auto"/>
        <w:jc w:val="both"/>
        <w:rPr>
          <w:rFonts w:ascii="Times New Roman" w:hAnsi="Times New Roman" w:cs="Times New Roman"/>
          <w:sz w:val="24"/>
          <w:szCs w:val="24"/>
          <w:lang w:val="en-IN" w:bidi="ar-SA"/>
        </w:rPr>
      </w:pPr>
    </w:p>
    <w:p w:rsidR="002C74E6" w:rsidRDefault="002C74E6" w:rsidP="00F847E5">
      <w:pPr>
        <w:autoSpaceDE w:val="0"/>
        <w:autoSpaceDN w:val="0"/>
        <w:adjustRightInd w:val="0"/>
        <w:spacing w:after="0" w:line="240" w:lineRule="auto"/>
        <w:jc w:val="both"/>
        <w:rPr>
          <w:rFonts w:ascii="Times New Roman" w:hAnsi="Times New Roman" w:cs="Times New Roman"/>
          <w:sz w:val="24"/>
          <w:szCs w:val="24"/>
          <w:lang w:val="en-IN" w:bidi="ar-SA"/>
        </w:rPr>
      </w:pPr>
    </w:p>
    <w:p w:rsidR="002C74E6" w:rsidRDefault="002C74E6" w:rsidP="00F847E5">
      <w:pPr>
        <w:autoSpaceDE w:val="0"/>
        <w:autoSpaceDN w:val="0"/>
        <w:adjustRightInd w:val="0"/>
        <w:spacing w:after="0" w:line="240" w:lineRule="auto"/>
        <w:jc w:val="both"/>
        <w:rPr>
          <w:rFonts w:ascii="Times New Roman" w:hAnsi="Times New Roman" w:cs="Times New Roman"/>
          <w:sz w:val="24"/>
          <w:szCs w:val="24"/>
          <w:lang w:val="en-IN" w:bidi="ar-SA"/>
        </w:rPr>
      </w:pPr>
    </w:p>
    <w:p w:rsidR="002C74E6" w:rsidRDefault="002C74E6" w:rsidP="00F847E5">
      <w:pPr>
        <w:autoSpaceDE w:val="0"/>
        <w:autoSpaceDN w:val="0"/>
        <w:adjustRightInd w:val="0"/>
        <w:spacing w:after="0" w:line="240" w:lineRule="auto"/>
        <w:jc w:val="both"/>
        <w:rPr>
          <w:rFonts w:ascii="Times New Roman" w:hAnsi="Times New Roman" w:cs="Times New Roman"/>
          <w:sz w:val="24"/>
          <w:szCs w:val="24"/>
          <w:lang w:val="en-IN" w:bidi="ar-SA"/>
        </w:rPr>
      </w:pPr>
    </w:p>
    <w:p w:rsidR="002C74E6" w:rsidRDefault="002C74E6" w:rsidP="00F847E5">
      <w:pPr>
        <w:autoSpaceDE w:val="0"/>
        <w:autoSpaceDN w:val="0"/>
        <w:adjustRightInd w:val="0"/>
        <w:spacing w:after="0" w:line="240" w:lineRule="auto"/>
        <w:jc w:val="both"/>
        <w:rPr>
          <w:rFonts w:ascii="Times New Roman" w:hAnsi="Times New Roman" w:cs="Times New Roman"/>
          <w:sz w:val="24"/>
          <w:szCs w:val="24"/>
          <w:lang w:val="en-IN" w:bidi="ar-SA"/>
        </w:rPr>
      </w:pPr>
    </w:p>
    <w:p w:rsidR="002C74E6" w:rsidRDefault="002C74E6" w:rsidP="00F847E5">
      <w:pPr>
        <w:autoSpaceDE w:val="0"/>
        <w:autoSpaceDN w:val="0"/>
        <w:adjustRightInd w:val="0"/>
        <w:spacing w:after="0" w:line="240" w:lineRule="auto"/>
        <w:jc w:val="both"/>
        <w:rPr>
          <w:rFonts w:ascii="Times New Roman" w:hAnsi="Times New Roman" w:cs="Times New Roman"/>
          <w:sz w:val="24"/>
          <w:szCs w:val="24"/>
          <w:lang w:val="en-IN" w:bidi="ar-SA"/>
        </w:rPr>
      </w:pPr>
    </w:p>
    <w:p w:rsidR="002C74E6" w:rsidRDefault="002C74E6" w:rsidP="00F847E5">
      <w:pPr>
        <w:autoSpaceDE w:val="0"/>
        <w:autoSpaceDN w:val="0"/>
        <w:adjustRightInd w:val="0"/>
        <w:spacing w:after="0" w:line="240" w:lineRule="auto"/>
        <w:jc w:val="both"/>
        <w:rPr>
          <w:rFonts w:ascii="Times New Roman" w:hAnsi="Times New Roman" w:cs="Times New Roman"/>
          <w:sz w:val="24"/>
          <w:szCs w:val="24"/>
          <w:lang w:val="en-IN" w:bidi="ar-SA"/>
        </w:rPr>
      </w:pPr>
    </w:p>
    <w:p w:rsidR="002C74E6" w:rsidRDefault="002C74E6" w:rsidP="00F847E5">
      <w:pPr>
        <w:autoSpaceDE w:val="0"/>
        <w:autoSpaceDN w:val="0"/>
        <w:adjustRightInd w:val="0"/>
        <w:spacing w:after="0" w:line="240" w:lineRule="auto"/>
        <w:jc w:val="both"/>
        <w:rPr>
          <w:rFonts w:ascii="Times New Roman" w:hAnsi="Times New Roman" w:cs="Times New Roman"/>
          <w:sz w:val="24"/>
          <w:szCs w:val="24"/>
          <w:lang w:val="en-IN" w:bidi="ar-SA"/>
        </w:rPr>
      </w:pPr>
      <w:r w:rsidRPr="002C74E6">
        <w:rPr>
          <w:rFonts w:ascii="Times New Roman" w:hAnsi="Times New Roman" w:cs="Times New Roman"/>
          <w:noProof/>
          <w:sz w:val="24"/>
          <w:szCs w:val="24"/>
          <w:lang w:val="en-IN" w:eastAsia="en-IN" w:bidi="ar-SA"/>
        </w:rPr>
        <w:lastRenderedPageBreak/>
        <w:drawing>
          <wp:inline distT="0" distB="0" distL="0" distR="0">
            <wp:extent cx="5943600" cy="5015230"/>
            <wp:effectExtent l="19050" t="0" r="19050" b="0"/>
            <wp:docPr id="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C74E6" w:rsidRPr="002C74E6" w:rsidRDefault="002C74E6" w:rsidP="002C74E6">
      <w:pPr>
        <w:rPr>
          <w:rFonts w:ascii="Times New Roman" w:hAnsi="Times New Roman" w:cs="Times New Roman"/>
          <w:sz w:val="24"/>
          <w:szCs w:val="24"/>
          <w:lang w:val="en-IN" w:bidi="ar-SA"/>
        </w:rPr>
      </w:pPr>
    </w:p>
    <w:p w:rsidR="002C74E6" w:rsidRPr="002C74E6" w:rsidRDefault="002C74E6" w:rsidP="002C74E6">
      <w:pPr>
        <w:rPr>
          <w:rFonts w:ascii="Times New Roman" w:hAnsi="Times New Roman" w:cs="Times New Roman"/>
          <w:sz w:val="24"/>
          <w:szCs w:val="24"/>
          <w:lang w:val="en-IN" w:bidi="ar-SA"/>
        </w:rPr>
      </w:pPr>
    </w:p>
    <w:p w:rsidR="002C74E6" w:rsidRDefault="002C74E6" w:rsidP="002C74E6">
      <w:pPr>
        <w:rPr>
          <w:rFonts w:ascii="Times New Roman" w:hAnsi="Times New Roman" w:cs="Times New Roman"/>
          <w:sz w:val="24"/>
          <w:szCs w:val="24"/>
          <w:lang w:val="en-IN" w:bidi="ar-SA"/>
        </w:rPr>
      </w:pPr>
    </w:p>
    <w:p w:rsidR="002C74E6" w:rsidRPr="002C74E6" w:rsidRDefault="002C74E6" w:rsidP="002C74E6">
      <w:pPr>
        <w:jc w:val="center"/>
        <w:rPr>
          <w:rFonts w:ascii="Times New Roman" w:hAnsi="Times New Roman" w:cs="Times New Roman"/>
          <w:b/>
          <w:sz w:val="28"/>
          <w:szCs w:val="24"/>
          <w:lang w:val="en-IN" w:bidi="ar-SA"/>
        </w:rPr>
      </w:pPr>
      <w:proofErr w:type="spellStart"/>
      <w:r w:rsidRPr="002C74E6">
        <w:rPr>
          <w:rFonts w:ascii="Times New Roman" w:hAnsi="Times New Roman" w:cs="Times New Roman"/>
          <w:b/>
          <w:sz w:val="28"/>
          <w:szCs w:val="24"/>
          <w:lang w:val="en-IN" w:bidi="ar-SA"/>
        </w:rPr>
        <w:t>DevComm</w:t>
      </w:r>
      <w:proofErr w:type="spellEnd"/>
      <w:r w:rsidRPr="002C74E6">
        <w:rPr>
          <w:rFonts w:ascii="Times New Roman" w:hAnsi="Times New Roman" w:cs="Times New Roman"/>
          <w:b/>
          <w:sz w:val="28"/>
          <w:szCs w:val="24"/>
          <w:lang w:val="en-IN" w:bidi="ar-SA"/>
        </w:rPr>
        <w:t xml:space="preserve"> SERVICE LINES</w:t>
      </w:r>
    </w:p>
    <w:p w:rsidR="002C74E6" w:rsidRDefault="002C74E6" w:rsidP="002C74E6">
      <w:pPr>
        <w:autoSpaceDE w:val="0"/>
        <w:autoSpaceDN w:val="0"/>
        <w:adjustRightInd w:val="0"/>
        <w:spacing w:after="0" w:line="240" w:lineRule="auto"/>
        <w:jc w:val="both"/>
        <w:rPr>
          <w:rFonts w:ascii="Times New Roman" w:hAnsi="Times New Roman" w:cs="Times New Roman"/>
          <w:color w:val="231F20"/>
          <w:sz w:val="24"/>
          <w:szCs w:val="24"/>
          <w:lang w:val="en-IN" w:bidi="ar-SA"/>
        </w:rPr>
      </w:pPr>
      <w:proofErr w:type="spellStart"/>
      <w:r w:rsidRPr="002C74E6">
        <w:rPr>
          <w:rFonts w:ascii="Times New Roman" w:hAnsi="Times New Roman" w:cs="Times New Roman"/>
          <w:color w:val="231F20"/>
          <w:sz w:val="24"/>
          <w:szCs w:val="24"/>
          <w:lang w:val="en-IN" w:bidi="ar-SA"/>
        </w:rPr>
        <w:t>DevComm</w:t>
      </w:r>
      <w:proofErr w:type="spellEnd"/>
      <w:r w:rsidRPr="002C74E6">
        <w:rPr>
          <w:rFonts w:ascii="Times New Roman" w:hAnsi="Times New Roman" w:cs="Times New Roman"/>
          <w:color w:val="231F20"/>
          <w:sz w:val="24"/>
          <w:szCs w:val="24"/>
          <w:lang w:val="en-IN" w:bidi="ar-SA"/>
        </w:rPr>
        <w:t xml:space="preserve"> bases its functions on a demand-driven model with service lines devoted to World Bank priorities: (1) communication in operations, (2) public opinion research, and (3) knowledge and learning.</w:t>
      </w:r>
    </w:p>
    <w:p w:rsidR="002C74E6" w:rsidRDefault="002C74E6" w:rsidP="002C74E6">
      <w:pPr>
        <w:autoSpaceDE w:val="0"/>
        <w:autoSpaceDN w:val="0"/>
        <w:adjustRightInd w:val="0"/>
        <w:spacing w:after="0" w:line="240" w:lineRule="auto"/>
        <w:jc w:val="both"/>
        <w:rPr>
          <w:rFonts w:ascii="Times New Roman" w:hAnsi="Times New Roman" w:cs="Times New Roman"/>
          <w:color w:val="231F20"/>
          <w:sz w:val="24"/>
          <w:szCs w:val="24"/>
          <w:lang w:val="en-IN" w:bidi="ar-SA"/>
        </w:rPr>
      </w:pPr>
    </w:p>
    <w:p w:rsidR="002C74E6" w:rsidRPr="000A5582" w:rsidRDefault="002C74E6" w:rsidP="000A5582">
      <w:pPr>
        <w:pStyle w:val="ListParagraph"/>
        <w:numPr>
          <w:ilvl w:val="0"/>
          <w:numId w:val="12"/>
        </w:numPr>
        <w:autoSpaceDE w:val="0"/>
        <w:autoSpaceDN w:val="0"/>
        <w:adjustRightInd w:val="0"/>
        <w:spacing w:after="0" w:line="240" w:lineRule="auto"/>
        <w:jc w:val="both"/>
        <w:rPr>
          <w:rFonts w:ascii="Times New Roman" w:hAnsi="Times New Roman" w:cs="Times New Roman"/>
          <w:color w:val="231F20"/>
          <w:sz w:val="24"/>
          <w:szCs w:val="24"/>
          <w:lang w:val="en-IN" w:bidi="ar-SA"/>
        </w:rPr>
      </w:pPr>
      <w:r w:rsidRPr="000A5582">
        <w:rPr>
          <w:rFonts w:ascii="Times New Roman" w:hAnsi="Times New Roman" w:cs="Times New Roman"/>
          <w:color w:val="231F20"/>
          <w:sz w:val="24"/>
          <w:szCs w:val="24"/>
          <w:lang w:val="en-IN" w:bidi="ar-SA"/>
        </w:rPr>
        <w:t xml:space="preserve">Communication in Operations concerns the application of communication approaches and methods for </w:t>
      </w:r>
      <w:proofErr w:type="spellStart"/>
      <w:r w:rsidRPr="000A5582">
        <w:rPr>
          <w:rFonts w:ascii="Times New Roman" w:hAnsi="Times New Roman" w:cs="Times New Roman"/>
          <w:color w:val="231F20"/>
          <w:sz w:val="24"/>
          <w:szCs w:val="24"/>
          <w:lang w:val="en-IN" w:bidi="ar-SA"/>
        </w:rPr>
        <w:t>behavior</w:t>
      </w:r>
      <w:proofErr w:type="spellEnd"/>
      <w:r w:rsidRPr="000A5582">
        <w:rPr>
          <w:rFonts w:ascii="Times New Roman" w:hAnsi="Times New Roman" w:cs="Times New Roman"/>
          <w:color w:val="231F20"/>
          <w:sz w:val="24"/>
          <w:szCs w:val="24"/>
          <w:lang w:val="en-IN" w:bidi="ar-SA"/>
        </w:rPr>
        <w:t xml:space="preserve"> and social change in development projects, reform programs, and economic and sector work in support of World Bank initiatives. </w:t>
      </w:r>
      <w:proofErr w:type="spellStart"/>
      <w:r w:rsidRPr="000A5582">
        <w:rPr>
          <w:rFonts w:ascii="Times New Roman" w:hAnsi="Times New Roman" w:cs="Times New Roman"/>
          <w:color w:val="231F20"/>
          <w:sz w:val="24"/>
          <w:szCs w:val="24"/>
          <w:lang w:val="en-IN" w:bidi="ar-SA"/>
        </w:rPr>
        <w:t>DevComm</w:t>
      </w:r>
      <w:proofErr w:type="spellEnd"/>
      <w:r w:rsidRPr="000A5582">
        <w:rPr>
          <w:rFonts w:ascii="Times New Roman" w:hAnsi="Times New Roman" w:cs="Times New Roman"/>
          <w:color w:val="231F20"/>
          <w:sz w:val="24"/>
          <w:szCs w:val="24"/>
          <w:lang w:val="en-IN" w:bidi="ar-SA"/>
        </w:rPr>
        <w:t xml:space="preserve"> is actively involved in more than 100 projects a year in various sectors and areas, such as environment, infrastructure, public sector governance, health, and social development. Because of the increasing relevance of development </w:t>
      </w:r>
      <w:proofErr w:type="spellStart"/>
      <w:r w:rsidRPr="000A5582">
        <w:rPr>
          <w:rFonts w:ascii="Times New Roman" w:hAnsi="Times New Roman" w:cs="Times New Roman"/>
          <w:color w:val="231F20"/>
          <w:sz w:val="24"/>
          <w:szCs w:val="24"/>
          <w:lang w:val="en-IN" w:bidi="ar-SA"/>
        </w:rPr>
        <w:t>communication</w:t>
      </w:r>
      <w:proofErr w:type="gramStart"/>
      <w:r w:rsidRPr="000A5582">
        <w:rPr>
          <w:rFonts w:ascii="Times New Roman" w:hAnsi="Times New Roman" w:cs="Times New Roman"/>
          <w:color w:val="231F20"/>
          <w:sz w:val="24"/>
          <w:szCs w:val="24"/>
          <w:lang w:val="en-IN" w:bidi="ar-SA"/>
        </w:rPr>
        <w:t>,DevComm</w:t>
      </w:r>
      <w:proofErr w:type="spellEnd"/>
      <w:proofErr w:type="gramEnd"/>
      <w:r w:rsidRPr="000A5582">
        <w:rPr>
          <w:rFonts w:ascii="Times New Roman" w:hAnsi="Times New Roman" w:cs="Times New Roman"/>
          <w:color w:val="231F20"/>
          <w:sz w:val="24"/>
          <w:szCs w:val="24"/>
          <w:lang w:val="en-IN" w:bidi="ar-SA"/>
        </w:rPr>
        <w:t xml:space="preserve"> has received a number of trust-fund donations from donor countries to augment its capacity, </w:t>
      </w:r>
      <w:r w:rsidRPr="000A5582">
        <w:rPr>
          <w:rFonts w:ascii="Times New Roman" w:hAnsi="Times New Roman" w:cs="Times New Roman"/>
          <w:color w:val="231F20"/>
          <w:sz w:val="24"/>
          <w:szCs w:val="24"/>
          <w:lang w:val="en-IN" w:bidi="ar-SA"/>
        </w:rPr>
        <w:lastRenderedPageBreak/>
        <w:t>to focus on specific areas of work, and to effectively address the growing demand for its services. Two of these funds led to the establishment of thematic units within the division. The Communication for Sustainable Development in Operations (</w:t>
      </w:r>
      <w:proofErr w:type="spellStart"/>
      <w:r w:rsidRPr="000A5582">
        <w:rPr>
          <w:rFonts w:ascii="Times New Roman" w:hAnsi="Times New Roman" w:cs="Times New Roman"/>
          <w:color w:val="231F20"/>
          <w:sz w:val="24"/>
          <w:szCs w:val="24"/>
          <w:lang w:val="en-IN" w:bidi="ar-SA"/>
        </w:rPr>
        <w:t>DevComm</w:t>
      </w:r>
      <w:proofErr w:type="spellEnd"/>
      <w:r w:rsidRPr="000A5582">
        <w:rPr>
          <w:rFonts w:ascii="Times New Roman" w:hAnsi="Times New Roman" w:cs="Times New Roman"/>
          <w:color w:val="231F20"/>
          <w:sz w:val="24"/>
          <w:szCs w:val="24"/>
          <w:lang w:val="en-IN" w:bidi="ar-SA"/>
        </w:rPr>
        <w:t>-SDO) Unit was the first in the division to be supported by a trust-fund donation. This unit was established in 2001, and it was consolidated in 2002 with a contribution from the Italian Ministry of Foreign Affairs. The other major trust-fund donation was made by the United Kingdom Department for International Development (DFID), which is the original donor to the Communication for Governance and Accountability Program (</w:t>
      </w:r>
      <w:proofErr w:type="spellStart"/>
      <w:r w:rsidRPr="000A5582">
        <w:rPr>
          <w:rFonts w:ascii="Times New Roman" w:hAnsi="Times New Roman" w:cs="Times New Roman"/>
          <w:color w:val="231F20"/>
          <w:sz w:val="24"/>
          <w:szCs w:val="24"/>
          <w:lang w:val="en-IN" w:bidi="ar-SA"/>
        </w:rPr>
        <w:t>CommGAP</w:t>
      </w:r>
      <w:proofErr w:type="spellEnd"/>
      <w:r w:rsidRPr="000A5582">
        <w:rPr>
          <w:rFonts w:ascii="Times New Roman" w:hAnsi="Times New Roman" w:cs="Times New Roman"/>
          <w:color w:val="231F20"/>
          <w:sz w:val="24"/>
          <w:szCs w:val="24"/>
          <w:lang w:val="en-IN" w:bidi="ar-SA"/>
        </w:rPr>
        <w:t xml:space="preserve">). </w:t>
      </w:r>
      <w:proofErr w:type="spellStart"/>
      <w:r w:rsidRPr="000A5582">
        <w:rPr>
          <w:rFonts w:ascii="Times New Roman" w:hAnsi="Times New Roman" w:cs="Times New Roman"/>
          <w:color w:val="231F20"/>
          <w:sz w:val="24"/>
          <w:szCs w:val="24"/>
          <w:lang w:val="en-IN" w:bidi="ar-SA"/>
        </w:rPr>
        <w:t>CommGap</w:t>
      </w:r>
      <w:proofErr w:type="spellEnd"/>
      <w:r w:rsidRPr="000A5582">
        <w:rPr>
          <w:rFonts w:ascii="Times New Roman" w:hAnsi="Times New Roman" w:cs="Times New Roman"/>
          <w:color w:val="231F20"/>
          <w:sz w:val="24"/>
          <w:szCs w:val="24"/>
          <w:lang w:val="en-IN" w:bidi="ar-SA"/>
        </w:rPr>
        <w:t xml:space="preserve"> was launched in 2006, and it is currently funded through what has become a </w:t>
      </w:r>
      <w:proofErr w:type="spellStart"/>
      <w:r w:rsidRPr="000A5582">
        <w:rPr>
          <w:rFonts w:ascii="Times New Roman" w:hAnsi="Times New Roman" w:cs="Times New Roman"/>
          <w:color w:val="231F20"/>
          <w:sz w:val="24"/>
          <w:szCs w:val="24"/>
          <w:lang w:val="en-IN" w:bidi="ar-SA"/>
        </w:rPr>
        <w:t>multidonor</w:t>
      </w:r>
      <w:proofErr w:type="spellEnd"/>
      <w:r w:rsidRPr="000A5582">
        <w:rPr>
          <w:rFonts w:ascii="Times New Roman" w:hAnsi="Times New Roman" w:cs="Times New Roman"/>
          <w:color w:val="231F20"/>
          <w:sz w:val="24"/>
          <w:szCs w:val="24"/>
          <w:lang w:val="en-IN" w:bidi="ar-SA"/>
        </w:rPr>
        <w:t xml:space="preserve"> trust fund of several million dollars.</w:t>
      </w:r>
    </w:p>
    <w:p w:rsidR="002C74E6" w:rsidRDefault="002C74E6" w:rsidP="002C74E6">
      <w:pPr>
        <w:autoSpaceDE w:val="0"/>
        <w:autoSpaceDN w:val="0"/>
        <w:adjustRightInd w:val="0"/>
        <w:spacing w:after="0" w:line="240" w:lineRule="auto"/>
        <w:jc w:val="both"/>
        <w:rPr>
          <w:rFonts w:ascii="Times New Roman" w:hAnsi="Times New Roman" w:cs="Times New Roman"/>
          <w:color w:val="231F20"/>
          <w:sz w:val="24"/>
          <w:szCs w:val="24"/>
          <w:lang w:val="en-IN" w:bidi="ar-SA"/>
        </w:rPr>
      </w:pPr>
    </w:p>
    <w:p w:rsidR="002C74E6" w:rsidRPr="002C74E6" w:rsidRDefault="002C74E6" w:rsidP="002C74E6">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lang w:val="en-IN" w:bidi="ar-SA"/>
        </w:rPr>
      </w:pPr>
      <w:r w:rsidRPr="002C74E6">
        <w:rPr>
          <w:rFonts w:ascii="Times New Roman" w:hAnsi="Times New Roman" w:cs="Times New Roman"/>
          <w:color w:val="231F20"/>
          <w:sz w:val="24"/>
          <w:szCs w:val="24"/>
          <w:lang w:val="en-IN" w:bidi="ar-SA"/>
        </w:rPr>
        <w:t>The Communication for Governance and Accountability Program (</w:t>
      </w:r>
      <w:proofErr w:type="spellStart"/>
      <w:r w:rsidRPr="002C74E6">
        <w:rPr>
          <w:rFonts w:ascii="Times New Roman" w:hAnsi="Times New Roman" w:cs="Times New Roman"/>
          <w:color w:val="231F20"/>
          <w:sz w:val="24"/>
          <w:szCs w:val="24"/>
          <w:lang w:val="en-IN" w:bidi="ar-SA"/>
        </w:rPr>
        <w:t>CommGAP</w:t>
      </w:r>
      <w:proofErr w:type="spellEnd"/>
      <w:r w:rsidRPr="002C74E6">
        <w:rPr>
          <w:rFonts w:ascii="Times New Roman" w:hAnsi="Times New Roman" w:cs="Times New Roman"/>
          <w:color w:val="231F20"/>
          <w:sz w:val="24"/>
          <w:szCs w:val="24"/>
          <w:lang w:val="en-IN" w:bidi="ar-SA"/>
        </w:rPr>
        <w:t>) seeks to promote good and accountable governance through the use of innovative communication approaches and techniques that strengthen the public sphere.</w:t>
      </w:r>
    </w:p>
    <w:p w:rsidR="000A5582" w:rsidRDefault="002C74E6" w:rsidP="000A5582">
      <w:pPr>
        <w:pStyle w:val="ListParagraph"/>
        <w:numPr>
          <w:ilvl w:val="0"/>
          <w:numId w:val="10"/>
        </w:numPr>
        <w:autoSpaceDE w:val="0"/>
        <w:autoSpaceDN w:val="0"/>
        <w:adjustRightInd w:val="0"/>
        <w:spacing w:after="0" w:line="240" w:lineRule="auto"/>
        <w:rPr>
          <w:rFonts w:ascii="Times New Roman" w:hAnsi="Times New Roman" w:cs="Times New Roman"/>
          <w:sz w:val="24"/>
          <w:szCs w:val="24"/>
          <w:lang w:val="en-IN" w:bidi="ar-SA"/>
        </w:rPr>
      </w:pPr>
      <w:r w:rsidRPr="000A5582">
        <w:rPr>
          <w:rFonts w:ascii="Minion-Regular" w:hAnsi="Minion-Regular" w:cs="Minion-Regular"/>
          <w:color w:val="231F20"/>
          <w:sz w:val="21"/>
          <w:szCs w:val="21"/>
          <w:lang w:val="en-IN" w:bidi="ar-SA"/>
        </w:rPr>
        <w:t>The Communication for Sustainable Development in Operations Unit (Dev-</w:t>
      </w:r>
      <w:r w:rsidR="000A5582" w:rsidRPr="000A5582">
        <w:rPr>
          <w:rFonts w:ascii="Minion-Regular" w:hAnsi="Minion-Regular" w:cs="Minion-Regular"/>
          <w:color w:val="231F20"/>
          <w:sz w:val="21"/>
          <w:szCs w:val="21"/>
          <w:lang w:val="en-IN" w:bidi="ar-SA"/>
        </w:rPr>
        <w:t xml:space="preserve"> </w:t>
      </w:r>
      <w:proofErr w:type="spellStart"/>
      <w:r w:rsidRPr="000A5582">
        <w:rPr>
          <w:rFonts w:ascii="Minion-Regular" w:hAnsi="Minion-Regular" w:cs="Minion-Regular"/>
          <w:color w:val="231F20"/>
          <w:sz w:val="21"/>
          <w:szCs w:val="21"/>
          <w:lang w:val="en-IN" w:bidi="ar-SA"/>
        </w:rPr>
        <w:t>Comm</w:t>
      </w:r>
      <w:proofErr w:type="spellEnd"/>
      <w:r w:rsidRPr="000A5582">
        <w:rPr>
          <w:rFonts w:ascii="Minion-Regular" w:hAnsi="Minion-Regular" w:cs="Minion-Regular"/>
          <w:color w:val="231F20"/>
          <w:sz w:val="21"/>
          <w:szCs w:val="21"/>
          <w:lang w:val="en-IN" w:bidi="ar-SA"/>
        </w:rPr>
        <w:t>-SDO) was created in 2001 with a mandate to mainstream development</w:t>
      </w:r>
      <w:r w:rsidR="000A5582" w:rsidRPr="000A5582">
        <w:rPr>
          <w:rFonts w:ascii="Minion-Regular" w:hAnsi="Minion-Regular" w:cs="Minion-Regular"/>
          <w:color w:val="231F20"/>
          <w:sz w:val="21"/>
          <w:szCs w:val="21"/>
          <w:lang w:val="en-IN" w:bidi="ar-SA"/>
        </w:rPr>
        <w:t xml:space="preserve"> </w:t>
      </w:r>
      <w:r w:rsidRPr="000A5582">
        <w:rPr>
          <w:rFonts w:ascii="Minion-Regular" w:hAnsi="Minion-Regular" w:cs="Minion-Regular"/>
          <w:color w:val="231F20"/>
          <w:sz w:val="21"/>
          <w:szCs w:val="21"/>
          <w:lang w:val="en-IN" w:bidi="ar-SA"/>
        </w:rPr>
        <w:t>communication into development projects and programs.</w:t>
      </w:r>
    </w:p>
    <w:p w:rsidR="000A5582" w:rsidRDefault="000A5582" w:rsidP="000A5582">
      <w:pPr>
        <w:tabs>
          <w:tab w:val="left" w:pos="1766"/>
        </w:tabs>
        <w:rPr>
          <w:lang w:val="en-IN" w:bidi="ar-SA"/>
        </w:rPr>
      </w:pPr>
    </w:p>
    <w:p w:rsidR="000A5582" w:rsidRPr="000A5582" w:rsidRDefault="000A5582" w:rsidP="000A5582">
      <w:pPr>
        <w:pStyle w:val="ListParagraph"/>
        <w:numPr>
          <w:ilvl w:val="0"/>
          <w:numId w:val="12"/>
        </w:numPr>
        <w:tabs>
          <w:tab w:val="left" w:pos="1766"/>
        </w:tabs>
        <w:autoSpaceDE w:val="0"/>
        <w:autoSpaceDN w:val="0"/>
        <w:adjustRightInd w:val="0"/>
        <w:spacing w:after="0" w:line="240" w:lineRule="auto"/>
        <w:jc w:val="both"/>
        <w:rPr>
          <w:rFonts w:ascii="Times New Roman" w:hAnsi="Times New Roman" w:cs="Times New Roman"/>
          <w:sz w:val="24"/>
          <w:szCs w:val="24"/>
          <w:lang w:val="en-IN" w:bidi="ar-SA"/>
        </w:rPr>
      </w:pPr>
      <w:r w:rsidRPr="000A5582">
        <w:rPr>
          <w:rFonts w:ascii="Times New Roman" w:hAnsi="Times New Roman" w:cs="Times New Roman"/>
          <w:color w:val="231F20"/>
          <w:sz w:val="24"/>
          <w:szCs w:val="24"/>
          <w:lang w:val="en-IN" w:bidi="ar-SA"/>
        </w:rPr>
        <w:t xml:space="preserve">The Public Opinion Research Unit conducts analysis on a global, regional, </w:t>
      </w:r>
      <w:proofErr w:type="spellStart"/>
      <w:r w:rsidRPr="000A5582">
        <w:rPr>
          <w:rFonts w:ascii="Times New Roman" w:hAnsi="Times New Roman" w:cs="Times New Roman"/>
          <w:color w:val="231F20"/>
          <w:sz w:val="24"/>
          <w:szCs w:val="24"/>
          <w:lang w:val="en-IN" w:bidi="ar-SA"/>
        </w:rPr>
        <w:t>sectoral</w:t>
      </w:r>
      <w:proofErr w:type="spellEnd"/>
      <w:r w:rsidRPr="000A5582">
        <w:rPr>
          <w:rFonts w:ascii="Times New Roman" w:hAnsi="Times New Roman" w:cs="Times New Roman"/>
          <w:color w:val="231F20"/>
          <w:sz w:val="24"/>
          <w:szCs w:val="24"/>
          <w:lang w:val="en-IN" w:bidi="ar-SA"/>
        </w:rPr>
        <w:t xml:space="preserve">, and project level. This research creates valuable knowledge about perceptions on </w:t>
      </w:r>
      <w:proofErr w:type="gramStart"/>
      <w:r w:rsidRPr="000A5582">
        <w:rPr>
          <w:rFonts w:ascii="Times New Roman" w:hAnsi="Times New Roman" w:cs="Times New Roman"/>
          <w:color w:val="231F20"/>
          <w:sz w:val="24"/>
          <w:szCs w:val="24"/>
          <w:lang w:val="en-IN" w:bidi="ar-SA"/>
        </w:rPr>
        <w:t>relevant</w:t>
      </w:r>
      <w:r>
        <w:rPr>
          <w:rFonts w:ascii="Times New Roman" w:hAnsi="Times New Roman" w:cs="Times New Roman"/>
          <w:color w:val="231F20"/>
          <w:sz w:val="24"/>
          <w:szCs w:val="24"/>
          <w:lang w:val="en-IN" w:bidi="ar-SA"/>
        </w:rPr>
        <w:t xml:space="preserve"> </w:t>
      </w:r>
      <w:r w:rsidRPr="000A5582">
        <w:rPr>
          <w:rFonts w:ascii="Times New Roman" w:hAnsi="Times New Roman" w:cs="Times New Roman"/>
          <w:color w:val="231F20"/>
          <w:sz w:val="24"/>
          <w:szCs w:val="24"/>
          <w:lang w:val="en-IN" w:bidi="ar-SA"/>
        </w:rPr>
        <w:t xml:space="preserve"> issues</w:t>
      </w:r>
      <w:proofErr w:type="gramEnd"/>
      <w:r w:rsidRPr="000A5582">
        <w:rPr>
          <w:rFonts w:ascii="Times New Roman" w:hAnsi="Times New Roman" w:cs="Times New Roman"/>
          <w:color w:val="231F20"/>
          <w:sz w:val="24"/>
          <w:szCs w:val="24"/>
          <w:lang w:val="en-IN" w:bidi="ar-SA"/>
        </w:rPr>
        <w:t>, provides strategic guidance for development initiatives, and improves operational outcomes. About 30 polls per year are designed, delivered, and integrated into the World Bank strategic planning.</w:t>
      </w:r>
    </w:p>
    <w:p w:rsidR="000A5582" w:rsidRDefault="000A5582" w:rsidP="000A5582">
      <w:pPr>
        <w:tabs>
          <w:tab w:val="left" w:pos="1766"/>
        </w:tabs>
        <w:autoSpaceDE w:val="0"/>
        <w:autoSpaceDN w:val="0"/>
        <w:adjustRightInd w:val="0"/>
        <w:spacing w:after="0" w:line="240" w:lineRule="auto"/>
        <w:jc w:val="both"/>
        <w:rPr>
          <w:rFonts w:ascii="Times New Roman" w:hAnsi="Times New Roman" w:cs="Times New Roman"/>
          <w:sz w:val="24"/>
          <w:szCs w:val="24"/>
          <w:lang w:val="en-IN" w:bidi="ar-SA"/>
        </w:rPr>
      </w:pPr>
    </w:p>
    <w:p w:rsidR="000A5582" w:rsidRPr="000A5582" w:rsidRDefault="000A5582" w:rsidP="000A5582">
      <w:pPr>
        <w:pStyle w:val="ListParagraph"/>
        <w:numPr>
          <w:ilvl w:val="0"/>
          <w:numId w:val="12"/>
        </w:numPr>
        <w:autoSpaceDE w:val="0"/>
        <w:autoSpaceDN w:val="0"/>
        <w:adjustRightInd w:val="0"/>
        <w:spacing w:after="0" w:line="240" w:lineRule="auto"/>
        <w:jc w:val="both"/>
        <w:rPr>
          <w:rFonts w:ascii="Times New Roman" w:hAnsi="Times New Roman" w:cs="Times New Roman"/>
          <w:sz w:val="24"/>
          <w:szCs w:val="24"/>
          <w:lang w:val="en-IN" w:bidi="ar-SA"/>
        </w:rPr>
      </w:pPr>
      <w:r w:rsidRPr="000A5582">
        <w:rPr>
          <w:rFonts w:ascii="Times New Roman" w:hAnsi="Times New Roman" w:cs="Times New Roman"/>
          <w:color w:val="231F20"/>
          <w:sz w:val="24"/>
          <w:szCs w:val="24"/>
          <w:lang w:val="en-IN" w:bidi="ar-SA"/>
        </w:rPr>
        <w:t xml:space="preserve">The Knowledge and Learning Unit activities help Bank staff, governments, and local partners build capacities in communication, strengthening knowledge and skills in communication-related aspects. </w:t>
      </w:r>
      <w:proofErr w:type="spellStart"/>
      <w:r w:rsidRPr="000A5582">
        <w:rPr>
          <w:rFonts w:ascii="Times New Roman" w:hAnsi="Times New Roman" w:cs="Times New Roman"/>
          <w:color w:val="231F20"/>
          <w:sz w:val="24"/>
          <w:szCs w:val="24"/>
          <w:lang w:val="en-IN" w:bidi="ar-SA"/>
        </w:rPr>
        <w:t>DevComm</w:t>
      </w:r>
      <w:proofErr w:type="spellEnd"/>
      <w:r w:rsidRPr="000A5582">
        <w:rPr>
          <w:rFonts w:ascii="Times New Roman" w:hAnsi="Times New Roman" w:cs="Times New Roman"/>
          <w:color w:val="231F20"/>
          <w:sz w:val="24"/>
          <w:szCs w:val="24"/>
          <w:lang w:val="en-IN" w:bidi="ar-SA"/>
        </w:rPr>
        <w:t xml:space="preserve"> Knowledge and Learning Unit has a menu of core courses and also develops and delivers training programs customized to clients needs for specific projects and programs.</w:t>
      </w:r>
    </w:p>
    <w:p w:rsidR="000A5582" w:rsidRPr="000A5582" w:rsidRDefault="000A5582" w:rsidP="000A5582">
      <w:pPr>
        <w:pStyle w:val="ListParagraph"/>
        <w:rPr>
          <w:rFonts w:ascii="Times New Roman" w:hAnsi="Times New Roman" w:cs="Times New Roman"/>
          <w:sz w:val="24"/>
          <w:szCs w:val="24"/>
          <w:lang w:val="en-IN" w:bidi="ar-SA"/>
        </w:rPr>
      </w:pPr>
    </w:p>
    <w:p w:rsidR="000A5582" w:rsidRDefault="000A5582" w:rsidP="000A5582">
      <w:pPr>
        <w:pStyle w:val="ListParagraph"/>
        <w:autoSpaceDE w:val="0"/>
        <w:autoSpaceDN w:val="0"/>
        <w:adjustRightInd w:val="0"/>
        <w:spacing w:after="0" w:line="240" w:lineRule="auto"/>
        <w:jc w:val="both"/>
        <w:rPr>
          <w:rFonts w:ascii="Times New Roman" w:hAnsi="Times New Roman" w:cs="Times New Roman"/>
          <w:sz w:val="24"/>
          <w:szCs w:val="24"/>
          <w:lang w:val="en-IN" w:bidi="ar-SA"/>
        </w:rPr>
      </w:pPr>
    </w:p>
    <w:p w:rsidR="000A5582" w:rsidRDefault="000A5582" w:rsidP="000A5582">
      <w:pPr>
        <w:pStyle w:val="ListParagraph"/>
        <w:autoSpaceDE w:val="0"/>
        <w:autoSpaceDN w:val="0"/>
        <w:adjustRightInd w:val="0"/>
        <w:spacing w:after="0" w:line="240" w:lineRule="auto"/>
        <w:jc w:val="center"/>
        <w:rPr>
          <w:rFonts w:ascii="Times New Roman" w:hAnsi="Times New Roman" w:cs="Times New Roman"/>
          <w:b/>
          <w:sz w:val="24"/>
          <w:szCs w:val="24"/>
          <w:lang w:val="en-IN" w:bidi="ar-SA"/>
        </w:rPr>
      </w:pPr>
      <w:r w:rsidRPr="000A5582">
        <w:rPr>
          <w:rFonts w:ascii="Times New Roman" w:hAnsi="Times New Roman" w:cs="Times New Roman"/>
          <w:b/>
          <w:sz w:val="24"/>
          <w:szCs w:val="24"/>
          <w:lang w:val="en-IN" w:bidi="ar-SA"/>
        </w:rPr>
        <w:t xml:space="preserve">THE WORLD OF </w:t>
      </w:r>
      <w:proofErr w:type="gramStart"/>
      <w:r w:rsidRPr="000A5582">
        <w:rPr>
          <w:rFonts w:ascii="Times New Roman" w:hAnsi="Times New Roman" w:cs="Times New Roman"/>
          <w:b/>
          <w:sz w:val="24"/>
          <w:szCs w:val="24"/>
          <w:lang w:val="en-IN" w:bidi="ar-SA"/>
        </w:rPr>
        <w:t>PRACTICE :</w:t>
      </w:r>
      <w:proofErr w:type="gramEnd"/>
      <w:r w:rsidRPr="000A5582">
        <w:rPr>
          <w:rFonts w:ascii="Times New Roman" w:hAnsi="Times New Roman" w:cs="Times New Roman"/>
          <w:b/>
          <w:sz w:val="24"/>
          <w:szCs w:val="24"/>
          <w:lang w:val="en-IN" w:bidi="ar-SA"/>
        </w:rPr>
        <w:t xml:space="preserve"> SOME EXPERIENCES</w:t>
      </w:r>
    </w:p>
    <w:p w:rsidR="000A5582" w:rsidRDefault="000A5582" w:rsidP="000A5582">
      <w:pPr>
        <w:pStyle w:val="ListParagraph"/>
        <w:autoSpaceDE w:val="0"/>
        <w:autoSpaceDN w:val="0"/>
        <w:adjustRightInd w:val="0"/>
        <w:spacing w:after="0" w:line="240" w:lineRule="auto"/>
        <w:jc w:val="center"/>
        <w:rPr>
          <w:rFonts w:ascii="Times New Roman" w:hAnsi="Times New Roman" w:cs="Times New Roman"/>
          <w:b/>
          <w:sz w:val="24"/>
          <w:szCs w:val="24"/>
          <w:lang w:val="en-IN" w:bidi="ar-SA"/>
        </w:rPr>
      </w:pPr>
    </w:p>
    <w:p w:rsidR="000A5582" w:rsidRPr="000A5582" w:rsidRDefault="000A5582" w:rsidP="000A5582">
      <w:pPr>
        <w:pStyle w:val="ListParagraph"/>
        <w:numPr>
          <w:ilvl w:val="0"/>
          <w:numId w:val="16"/>
        </w:numPr>
        <w:autoSpaceDE w:val="0"/>
        <w:autoSpaceDN w:val="0"/>
        <w:adjustRightInd w:val="0"/>
        <w:spacing w:after="0" w:line="240" w:lineRule="auto"/>
        <w:jc w:val="both"/>
        <w:rPr>
          <w:rFonts w:ascii="Times New Roman" w:hAnsi="Times New Roman" w:cs="Times New Roman"/>
          <w:sz w:val="32"/>
          <w:szCs w:val="24"/>
          <w:lang w:val="en-IN" w:bidi="ar-SA"/>
        </w:rPr>
      </w:pPr>
      <w:r w:rsidRPr="000A5582">
        <w:rPr>
          <w:rFonts w:ascii="Times New Roman" w:hAnsi="Times New Roman" w:cs="Times New Roman"/>
          <w:b/>
          <w:bCs/>
          <w:sz w:val="24"/>
          <w:szCs w:val="20"/>
        </w:rPr>
        <w:t>Communication for better public services</w:t>
      </w:r>
    </w:p>
    <w:p w:rsidR="000A5582" w:rsidRPr="000A5582" w:rsidRDefault="000A5582" w:rsidP="000A5582">
      <w:pPr>
        <w:autoSpaceDE w:val="0"/>
        <w:autoSpaceDN w:val="0"/>
        <w:adjustRightInd w:val="0"/>
        <w:spacing w:after="0" w:line="240" w:lineRule="auto"/>
        <w:jc w:val="both"/>
        <w:rPr>
          <w:rFonts w:ascii="Times New Roman" w:hAnsi="Times New Roman" w:cs="Times New Roman"/>
          <w:sz w:val="32"/>
          <w:szCs w:val="24"/>
          <w:lang w:val="en-IN" w:bidi="ar-SA"/>
        </w:rPr>
      </w:pPr>
    </w:p>
    <w:p w:rsidR="000A5582" w:rsidRDefault="000A5582" w:rsidP="000A5582">
      <w:pPr>
        <w:autoSpaceDE w:val="0"/>
        <w:autoSpaceDN w:val="0"/>
        <w:adjustRightInd w:val="0"/>
        <w:spacing w:after="0" w:line="240" w:lineRule="auto"/>
        <w:jc w:val="both"/>
        <w:rPr>
          <w:rFonts w:ascii="Times New Roman" w:hAnsi="Times New Roman" w:cs="Times New Roman"/>
          <w:sz w:val="24"/>
          <w:szCs w:val="24"/>
        </w:rPr>
      </w:pPr>
      <w:r w:rsidRPr="000A5582">
        <w:rPr>
          <w:rFonts w:ascii="Times New Roman" w:hAnsi="Times New Roman" w:cs="Times New Roman"/>
          <w:sz w:val="24"/>
          <w:szCs w:val="24"/>
        </w:rPr>
        <w:t xml:space="preserve">An often-told story is that of the Ugandan newspaper campaign which encouraged schools and parents to monitor a large-scale grant </w:t>
      </w:r>
      <w:proofErr w:type="spellStart"/>
      <w:r w:rsidRPr="000A5582">
        <w:rPr>
          <w:rFonts w:ascii="Times New Roman" w:hAnsi="Times New Roman" w:cs="Times New Roman"/>
          <w:sz w:val="24"/>
          <w:szCs w:val="24"/>
        </w:rPr>
        <w:t>programme</w:t>
      </w:r>
      <w:proofErr w:type="spellEnd"/>
      <w:r w:rsidRPr="000A5582">
        <w:rPr>
          <w:rFonts w:ascii="Times New Roman" w:hAnsi="Times New Roman" w:cs="Times New Roman"/>
          <w:sz w:val="24"/>
          <w:szCs w:val="24"/>
        </w:rPr>
        <w:t xml:space="preserve"> by publishing evidence of the degree to which money was leaking out of the system. The newspaper successfully prompted greater transparency on the part of the government and the flow of funds increased dramatically – from an average of 13 percent reaching schools in 1991–95 to about 80 percent in early 2001 (</w:t>
      </w:r>
      <w:proofErr w:type="spellStart"/>
      <w:r w:rsidRPr="000A5582">
        <w:rPr>
          <w:rFonts w:ascii="Times New Roman" w:hAnsi="Times New Roman" w:cs="Times New Roman"/>
          <w:sz w:val="24"/>
          <w:szCs w:val="24"/>
        </w:rPr>
        <w:t>Reinikka</w:t>
      </w:r>
      <w:proofErr w:type="spellEnd"/>
      <w:r w:rsidRPr="000A5582">
        <w:rPr>
          <w:rFonts w:ascii="Times New Roman" w:hAnsi="Times New Roman" w:cs="Times New Roman"/>
          <w:sz w:val="24"/>
          <w:szCs w:val="24"/>
        </w:rPr>
        <w:t xml:space="preserve"> and </w:t>
      </w:r>
      <w:proofErr w:type="spellStart"/>
      <w:r w:rsidRPr="000A5582">
        <w:rPr>
          <w:rFonts w:ascii="Times New Roman" w:hAnsi="Times New Roman" w:cs="Times New Roman"/>
          <w:sz w:val="24"/>
          <w:szCs w:val="24"/>
        </w:rPr>
        <w:t>Svensson</w:t>
      </w:r>
      <w:proofErr w:type="spellEnd"/>
      <w:r w:rsidRPr="000A5582">
        <w:rPr>
          <w:rFonts w:ascii="Times New Roman" w:hAnsi="Times New Roman" w:cs="Times New Roman"/>
          <w:sz w:val="24"/>
          <w:szCs w:val="24"/>
        </w:rPr>
        <w:t>, 2004). Though the impact of the information campaign may have been overstated in this case (other contextual factors were important), subsequent studies have concluded that it did play a critical role in curbing corruption (Hubbard, 2007).</w:t>
      </w:r>
    </w:p>
    <w:p w:rsidR="0068556A" w:rsidRDefault="0068556A" w:rsidP="000A5582">
      <w:pPr>
        <w:autoSpaceDE w:val="0"/>
        <w:autoSpaceDN w:val="0"/>
        <w:adjustRightInd w:val="0"/>
        <w:spacing w:after="0" w:line="240" w:lineRule="auto"/>
        <w:jc w:val="both"/>
        <w:rPr>
          <w:rFonts w:ascii="Times New Roman" w:hAnsi="Times New Roman" w:cs="Times New Roman"/>
          <w:sz w:val="24"/>
          <w:szCs w:val="24"/>
        </w:rPr>
      </w:pPr>
    </w:p>
    <w:p w:rsidR="0068556A" w:rsidRDefault="0068556A" w:rsidP="000A5582">
      <w:pPr>
        <w:autoSpaceDE w:val="0"/>
        <w:autoSpaceDN w:val="0"/>
        <w:adjustRightInd w:val="0"/>
        <w:spacing w:after="0" w:line="240" w:lineRule="auto"/>
        <w:jc w:val="both"/>
        <w:rPr>
          <w:rFonts w:ascii="Times New Roman" w:hAnsi="Times New Roman" w:cs="Times New Roman"/>
          <w:sz w:val="24"/>
          <w:szCs w:val="24"/>
        </w:rPr>
      </w:pPr>
    </w:p>
    <w:p w:rsidR="0068556A" w:rsidRPr="0068556A" w:rsidRDefault="0068556A" w:rsidP="0068556A">
      <w:pPr>
        <w:pStyle w:val="ListParagraph"/>
        <w:numPr>
          <w:ilvl w:val="0"/>
          <w:numId w:val="16"/>
        </w:numPr>
        <w:autoSpaceDE w:val="0"/>
        <w:autoSpaceDN w:val="0"/>
        <w:adjustRightInd w:val="0"/>
        <w:spacing w:after="0" w:line="240" w:lineRule="auto"/>
        <w:jc w:val="both"/>
        <w:rPr>
          <w:rFonts w:ascii="Times New Roman" w:hAnsi="Times New Roman" w:cs="Times New Roman"/>
          <w:sz w:val="28"/>
          <w:szCs w:val="28"/>
          <w:lang w:val="en-IN" w:bidi="ar-SA"/>
        </w:rPr>
      </w:pPr>
      <w:r w:rsidRPr="0068556A">
        <w:rPr>
          <w:rFonts w:ascii="Times New Roman" w:hAnsi="Times New Roman" w:cs="Times New Roman"/>
          <w:b/>
          <w:bCs/>
          <w:sz w:val="28"/>
          <w:szCs w:val="28"/>
        </w:rPr>
        <w:lastRenderedPageBreak/>
        <w:t>Media, democracy and development</w:t>
      </w:r>
    </w:p>
    <w:p w:rsidR="0068556A" w:rsidRPr="0068556A" w:rsidRDefault="0068556A" w:rsidP="0068556A">
      <w:pPr>
        <w:pStyle w:val="ListParagraph"/>
        <w:autoSpaceDE w:val="0"/>
        <w:autoSpaceDN w:val="0"/>
        <w:adjustRightInd w:val="0"/>
        <w:spacing w:after="0" w:line="240" w:lineRule="auto"/>
        <w:ind w:left="1070"/>
        <w:jc w:val="both"/>
        <w:rPr>
          <w:rFonts w:ascii="Times New Roman" w:hAnsi="Times New Roman" w:cs="Times New Roman"/>
          <w:sz w:val="28"/>
          <w:szCs w:val="28"/>
          <w:lang w:val="en-IN" w:bidi="ar-SA"/>
        </w:rPr>
      </w:pPr>
    </w:p>
    <w:p w:rsidR="0068556A" w:rsidRDefault="0068556A" w:rsidP="00504983">
      <w:pPr>
        <w:autoSpaceDE w:val="0"/>
        <w:autoSpaceDN w:val="0"/>
        <w:adjustRightInd w:val="0"/>
        <w:spacing w:after="0" w:line="240" w:lineRule="auto"/>
        <w:ind w:firstLine="710"/>
        <w:jc w:val="both"/>
        <w:rPr>
          <w:rFonts w:ascii="Times New Roman" w:hAnsi="Times New Roman" w:cs="Times New Roman"/>
          <w:sz w:val="24"/>
          <w:szCs w:val="24"/>
        </w:rPr>
      </w:pPr>
      <w:r w:rsidRPr="0068556A">
        <w:rPr>
          <w:rFonts w:ascii="Times New Roman" w:hAnsi="Times New Roman" w:cs="Times New Roman"/>
          <w:sz w:val="24"/>
          <w:szCs w:val="24"/>
        </w:rPr>
        <w:t>A well known study in India (</w:t>
      </w:r>
      <w:proofErr w:type="spellStart"/>
      <w:r w:rsidRPr="0068556A">
        <w:rPr>
          <w:rFonts w:ascii="Times New Roman" w:hAnsi="Times New Roman" w:cs="Times New Roman"/>
          <w:sz w:val="24"/>
          <w:szCs w:val="24"/>
        </w:rPr>
        <w:t>Besley</w:t>
      </w:r>
      <w:proofErr w:type="spellEnd"/>
      <w:r w:rsidRPr="0068556A">
        <w:rPr>
          <w:rFonts w:ascii="Times New Roman" w:hAnsi="Times New Roman" w:cs="Times New Roman"/>
          <w:sz w:val="24"/>
          <w:szCs w:val="24"/>
        </w:rPr>
        <w:t xml:space="preserve"> and Burgess, 2002) found that having an informed and politically active electorate strengthens incentives for government responsiveness. This study found that state governments were more responsive to falls in food production and crop flood damage where newspaper circulation and electoral accountability were higher: a 1% increase in newspaper circulation was associated with a 2.4% increase in public food distribution. In other words, states with higher levels of media development were more active in protecting vulnerable citizens.</w:t>
      </w:r>
    </w:p>
    <w:p w:rsidR="0068556A" w:rsidRDefault="0068556A" w:rsidP="0068556A">
      <w:pPr>
        <w:autoSpaceDE w:val="0"/>
        <w:autoSpaceDN w:val="0"/>
        <w:adjustRightInd w:val="0"/>
        <w:spacing w:after="0" w:line="240" w:lineRule="auto"/>
        <w:jc w:val="both"/>
        <w:rPr>
          <w:rFonts w:ascii="Times New Roman" w:hAnsi="Times New Roman" w:cs="Times New Roman"/>
          <w:sz w:val="24"/>
          <w:szCs w:val="24"/>
        </w:rPr>
      </w:pPr>
    </w:p>
    <w:p w:rsidR="0068556A" w:rsidRDefault="0068556A" w:rsidP="00504983">
      <w:pPr>
        <w:autoSpaceDE w:val="0"/>
        <w:autoSpaceDN w:val="0"/>
        <w:adjustRightInd w:val="0"/>
        <w:spacing w:after="0" w:line="240" w:lineRule="auto"/>
        <w:ind w:firstLine="710"/>
        <w:jc w:val="both"/>
        <w:rPr>
          <w:rFonts w:ascii="Times New Roman" w:hAnsi="Times New Roman" w:cs="Times New Roman"/>
          <w:sz w:val="24"/>
          <w:szCs w:val="24"/>
        </w:rPr>
      </w:pPr>
      <w:r w:rsidRPr="0068556A">
        <w:rPr>
          <w:rFonts w:ascii="Times New Roman" w:hAnsi="Times New Roman" w:cs="Times New Roman"/>
          <w:sz w:val="24"/>
          <w:szCs w:val="24"/>
        </w:rPr>
        <w:t xml:space="preserve">Similarly, the groundbreaking Bangladesh </w:t>
      </w:r>
      <w:proofErr w:type="spellStart"/>
      <w:r w:rsidRPr="0068556A">
        <w:rPr>
          <w:rFonts w:ascii="Times New Roman" w:hAnsi="Times New Roman" w:cs="Times New Roman"/>
          <w:sz w:val="24"/>
          <w:szCs w:val="24"/>
        </w:rPr>
        <w:t>Sanglap</w:t>
      </w:r>
      <w:proofErr w:type="spellEnd"/>
      <w:r w:rsidRPr="0068556A">
        <w:rPr>
          <w:rFonts w:ascii="Times New Roman" w:hAnsi="Times New Roman" w:cs="Times New Roman"/>
          <w:sz w:val="24"/>
          <w:szCs w:val="24"/>
        </w:rPr>
        <w:t xml:space="preserve"> TV program has facilitated more accountable and responsive government by providing an open forum for ordinary citizens to ask questions of elected officials and for officials to explain their policies and decisions. The show has been running since 2005 with a weekly audience of 7 million people. There is evidence that it has succeeded in encouraging active citizen participation, mobilizing civil society, generating demand for debate and accountability, and encouraging political leaders to become more accepting of the </w:t>
      </w:r>
      <w:proofErr w:type="spellStart"/>
      <w:r w:rsidRPr="0068556A">
        <w:rPr>
          <w:rFonts w:ascii="Times New Roman" w:hAnsi="Times New Roman" w:cs="Times New Roman"/>
          <w:sz w:val="24"/>
          <w:szCs w:val="24"/>
        </w:rPr>
        <w:t>media‟s</w:t>
      </w:r>
      <w:proofErr w:type="spellEnd"/>
      <w:r w:rsidRPr="0068556A">
        <w:rPr>
          <w:rFonts w:ascii="Times New Roman" w:hAnsi="Times New Roman" w:cs="Times New Roman"/>
          <w:sz w:val="24"/>
          <w:szCs w:val="24"/>
        </w:rPr>
        <w:t xml:space="preserve"> legitimate role in questioning public authorities. Surveys have shown that between 80-90% of </w:t>
      </w:r>
      <w:proofErr w:type="spellStart"/>
      <w:r w:rsidRPr="0068556A">
        <w:rPr>
          <w:rFonts w:ascii="Times New Roman" w:hAnsi="Times New Roman" w:cs="Times New Roman"/>
          <w:sz w:val="24"/>
          <w:szCs w:val="24"/>
        </w:rPr>
        <w:t>Sanglap</w:t>
      </w:r>
      <w:proofErr w:type="spellEnd"/>
      <w:r w:rsidRPr="0068556A">
        <w:rPr>
          <w:rFonts w:ascii="Times New Roman" w:hAnsi="Times New Roman" w:cs="Times New Roman"/>
          <w:sz w:val="24"/>
          <w:szCs w:val="24"/>
        </w:rPr>
        <w:t xml:space="preserve"> audiences believe the </w:t>
      </w:r>
      <w:proofErr w:type="spellStart"/>
      <w:r w:rsidRPr="0068556A">
        <w:rPr>
          <w:rFonts w:ascii="Times New Roman" w:hAnsi="Times New Roman" w:cs="Times New Roman"/>
          <w:sz w:val="24"/>
          <w:szCs w:val="24"/>
        </w:rPr>
        <w:t>programme</w:t>
      </w:r>
      <w:proofErr w:type="spellEnd"/>
      <w:r w:rsidRPr="0068556A">
        <w:rPr>
          <w:rFonts w:ascii="Times New Roman" w:hAnsi="Times New Roman" w:cs="Times New Roman"/>
          <w:sz w:val="24"/>
          <w:szCs w:val="24"/>
        </w:rPr>
        <w:t xml:space="preserve"> has improved political debate, helped raise the 'voice of the people', especially those from deprived backgrounds, and established a good standard for political discussions </w:t>
      </w:r>
      <w:proofErr w:type="spellStart"/>
      <w:r w:rsidRPr="0068556A">
        <w:rPr>
          <w:rFonts w:ascii="Times New Roman" w:hAnsi="Times New Roman" w:cs="Times New Roman"/>
          <w:sz w:val="24"/>
          <w:szCs w:val="24"/>
        </w:rPr>
        <w:t>programmes</w:t>
      </w:r>
      <w:proofErr w:type="spellEnd"/>
      <w:r w:rsidRPr="0068556A">
        <w:rPr>
          <w:rFonts w:ascii="Times New Roman" w:hAnsi="Times New Roman" w:cs="Times New Roman"/>
          <w:sz w:val="24"/>
          <w:szCs w:val="24"/>
        </w:rPr>
        <w:t xml:space="preserve"> on TV and radio (Prosser 2008, Survey information available on: BBC World Service website: „Creating Political Dialogue in Bangladesh</w:t>
      </w:r>
      <w:r>
        <w:rPr>
          <w:rFonts w:ascii="Times New Roman" w:hAnsi="Times New Roman" w:cs="Times New Roman"/>
          <w:sz w:val="24"/>
          <w:szCs w:val="24"/>
        </w:rPr>
        <w:t>.</w:t>
      </w:r>
    </w:p>
    <w:p w:rsidR="0068556A" w:rsidRDefault="0068556A" w:rsidP="0068556A">
      <w:pPr>
        <w:autoSpaceDE w:val="0"/>
        <w:autoSpaceDN w:val="0"/>
        <w:adjustRightInd w:val="0"/>
        <w:spacing w:after="0" w:line="240" w:lineRule="auto"/>
        <w:jc w:val="both"/>
        <w:rPr>
          <w:rFonts w:ascii="Times New Roman" w:hAnsi="Times New Roman" w:cs="Times New Roman"/>
          <w:sz w:val="24"/>
          <w:szCs w:val="24"/>
        </w:rPr>
      </w:pPr>
    </w:p>
    <w:p w:rsidR="0068556A" w:rsidRDefault="0068556A" w:rsidP="0068556A">
      <w:pPr>
        <w:pStyle w:val="ListParagraph"/>
        <w:numPr>
          <w:ilvl w:val="0"/>
          <w:numId w:val="16"/>
        </w:numPr>
        <w:autoSpaceDE w:val="0"/>
        <w:autoSpaceDN w:val="0"/>
        <w:adjustRightInd w:val="0"/>
        <w:spacing w:after="0" w:line="240" w:lineRule="auto"/>
        <w:jc w:val="both"/>
        <w:rPr>
          <w:rFonts w:ascii="Times New Roman" w:hAnsi="Times New Roman" w:cs="Times New Roman"/>
          <w:b/>
          <w:sz w:val="28"/>
          <w:szCs w:val="24"/>
          <w:lang w:val="en-IN" w:bidi="ar-SA"/>
        </w:rPr>
      </w:pPr>
      <w:r w:rsidRPr="0068556A">
        <w:rPr>
          <w:rFonts w:ascii="Times New Roman" w:hAnsi="Times New Roman" w:cs="Times New Roman"/>
          <w:b/>
          <w:sz w:val="28"/>
          <w:szCs w:val="24"/>
          <w:lang w:val="en-IN" w:bidi="ar-SA"/>
        </w:rPr>
        <w:t>Participatory Communication</w:t>
      </w:r>
    </w:p>
    <w:p w:rsidR="0068556A" w:rsidRDefault="0068556A" w:rsidP="0068556A">
      <w:pPr>
        <w:autoSpaceDE w:val="0"/>
        <w:autoSpaceDN w:val="0"/>
        <w:adjustRightInd w:val="0"/>
        <w:spacing w:after="0" w:line="240" w:lineRule="auto"/>
        <w:jc w:val="both"/>
        <w:rPr>
          <w:rFonts w:ascii="Times New Roman" w:hAnsi="Times New Roman" w:cs="Times New Roman"/>
          <w:b/>
          <w:sz w:val="28"/>
          <w:szCs w:val="24"/>
          <w:lang w:val="en-IN" w:bidi="ar-SA"/>
        </w:rPr>
      </w:pPr>
    </w:p>
    <w:p w:rsidR="0068556A" w:rsidRDefault="0068556A" w:rsidP="00504983">
      <w:pPr>
        <w:autoSpaceDE w:val="0"/>
        <w:autoSpaceDN w:val="0"/>
        <w:adjustRightInd w:val="0"/>
        <w:spacing w:after="0" w:line="240" w:lineRule="auto"/>
        <w:ind w:firstLine="710"/>
        <w:jc w:val="both"/>
        <w:rPr>
          <w:rFonts w:ascii="Times New Roman" w:hAnsi="Times New Roman" w:cs="Times New Roman"/>
          <w:b/>
          <w:sz w:val="24"/>
          <w:szCs w:val="24"/>
          <w:lang w:val="en-IN" w:bidi="ar-SA"/>
        </w:rPr>
      </w:pPr>
      <w:r w:rsidRPr="0068556A">
        <w:rPr>
          <w:rFonts w:ascii="Times New Roman" w:hAnsi="Times New Roman" w:cs="Times New Roman"/>
          <w:sz w:val="24"/>
          <w:szCs w:val="24"/>
        </w:rPr>
        <w:t xml:space="preserve">In their study of an entertainment-education radio soap opera in India, Papa and others (2000) found that exposure to the radio soap opera set off a series communication processes that produced village-level social changes. Audience members initially developed </w:t>
      </w:r>
      <w:proofErr w:type="spellStart"/>
      <w:r w:rsidRPr="0068556A">
        <w:rPr>
          <w:rFonts w:ascii="Times New Roman" w:hAnsi="Times New Roman" w:cs="Times New Roman"/>
          <w:sz w:val="24"/>
          <w:szCs w:val="24"/>
        </w:rPr>
        <w:t>parasocial</w:t>
      </w:r>
      <w:proofErr w:type="spellEnd"/>
      <w:r w:rsidRPr="0068556A">
        <w:rPr>
          <w:rFonts w:ascii="Times New Roman" w:hAnsi="Times New Roman" w:cs="Times New Roman"/>
          <w:sz w:val="24"/>
          <w:szCs w:val="24"/>
        </w:rPr>
        <w:t xml:space="preserve"> interactions by identifying themselves with the characters in the radio program. </w:t>
      </w:r>
      <w:proofErr w:type="spellStart"/>
      <w:r w:rsidRPr="0068556A">
        <w:rPr>
          <w:rFonts w:ascii="Times New Roman" w:hAnsi="Times New Roman" w:cs="Times New Roman"/>
          <w:sz w:val="24"/>
          <w:szCs w:val="24"/>
        </w:rPr>
        <w:t>Parasocial</w:t>
      </w:r>
      <w:proofErr w:type="spellEnd"/>
      <w:r w:rsidRPr="0068556A">
        <w:rPr>
          <w:rFonts w:ascii="Times New Roman" w:hAnsi="Times New Roman" w:cs="Times New Roman"/>
          <w:sz w:val="24"/>
          <w:szCs w:val="24"/>
        </w:rPr>
        <w:t xml:space="preserve"> interactions then stimulated horizontal conversations among audience members on issues raised in the radio broadcast. The interpersonal communication finally led to the formation of collective listening groups in the village, not only to listen to and talk about the radio program together but to collectively address and act upon real social issues in their locale (Inagaki, 2007)</w:t>
      </w:r>
    </w:p>
    <w:p w:rsidR="0068556A" w:rsidRDefault="0068556A" w:rsidP="0068556A">
      <w:pPr>
        <w:autoSpaceDE w:val="0"/>
        <w:autoSpaceDN w:val="0"/>
        <w:adjustRightInd w:val="0"/>
        <w:spacing w:after="0" w:line="240" w:lineRule="auto"/>
        <w:jc w:val="both"/>
        <w:rPr>
          <w:rFonts w:ascii="Times New Roman" w:hAnsi="Times New Roman" w:cs="Times New Roman"/>
          <w:b/>
          <w:sz w:val="24"/>
          <w:szCs w:val="24"/>
          <w:lang w:val="en-IN" w:bidi="ar-SA"/>
        </w:rPr>
      </w:pPr>
    </w:p>
    <w:p w:rsidR="0068556A" w:rsidRDefault="0068556A" w:rsidP="00504983">
      <w:pPr>
        <w:autoSpaceDE w:val="0"/>
        <w:autoSpaceDN w:val="0"/>
        <w:adjustRightInd w:val="0"/>
        <w:spacing w:after="0" w:line="240" w:lineRule="auto"/>
        <w:ind w:firstLine="710"/>
        <w:jc w:val="both"/>
        <w:rPr>
          <w:rFonts w:ascii="Times New Roman" w:hAnsi="Times New Roman" w:cs="Times New Roman"/>
          <w:sz w:val="24"/>
          <w:szCs w:val="24"/>
          <w:lang w:val="en-IN" w:bidi="ar-SA"/>
        </w:rPr>
      </w:pPr>
      <w:proofErr w:type="spellStart"/>
      <w:r w:rsidRPr="002A479A">
        <w:rPr>
          <w:rFonts w:ascii="Times New Roman" w:hAnsi="Times New Roman" w:cs="Times New Roman"/>
          <w:sz w:val="24"/>
          <w:szCs w:val="24"/>
          <w:lang w:val="en-IN" w:bidi="ar-SA"/>
        </w:rPr>
        <w:t>Sherly</w:t>
      </w:r>
      <w:proofErr w:type="spellEnd"/>
      <w:r w:rsidR="002A479A">
        <w:rPr>
          <w:rFonts w:ascii="Times New Roman" w:hAnsi="Times New Roman" w:cs="Times New Roman"/>
          <w:sz w:val="24"/>
          <w:szCs w:val="24"/>
          <w:lang w:val="en-IN" w:bidi="ar-SA"/>
        </w:rPr>
        <w:t>, (2014)</w:t>
      </w:r>
      <w:r w:rsidRPr="002A479A">
        <w:rPr>
          <w:rFonts w:ascii="Times New Roman" w:hAnsi="Times New Roman" w:cs="Times New Roman"/>
          <w:sz w:val="24"/>
          <w:szCs w:val="24"/>
          <w:lang w:val="en-IN" w:bidi="ar-SA"/>
        </w:rPr>
        <w:t xml:space="preserve"> opined that Participatory Rural Communication Appraisal (PRCA) is suitable tool to identify, prioritize and analyze of needs and problems of the people, while opportunities and solutions existing in the community are discovered. PRCA specifically seeks to discover issues to resolution through the application of communication. Through PRCA, rural people express and share what they already know, investigate and observe add to their knowledge, analyze and become more aware and reach new understanding plan and implement what they have planned take command, and further learn through the experience of action. The participatory orientation of PRCA has given new</w:t>
      </w:r>
      <w:r w:rsidR="002A479A" w:rsidRPr="002A479A">
        <w:rPr>
          <w:rFonts w:ascii="Times New Roman" w:hAnsi="Times New Roman" w:cs="Times New Roman"/>
          <w:sz w:val="24"/>
          <w:szCs w:val="24"/>
          <w:lang w:val="en-IN" w:bidi="ar-SA"/>
        </w:rPr>
        <w:t xml:space="preserve"> </w:t>
      </w:r>
      <w:r w:rsidRPr="002A479A">
        <w:rPr>
          <w:rFonts w:ascii="Times New Roman" w:hAnsi="Times New Roman" w:cs="Times New Roman"/>
          <w:sz w:val="24"/>
          <w:szCs w:val="24"/>
          <w:lang w:val="en-IN" w:bidi="ar-SA"/>
        </w:rPr>
        <w:t>impetus to the development of methods.</w:t>
      </w:r>
    </w:p>
    <w:p w:rsidR="00504983" w:rsidRDefault="00504983" w:rsidP="002A479A">
      <w:pPr>
        <w:autoSpaceDE w:val="0"/>
        <w:autoSpaceDN w:val="0"/>
        <w:adjustRightInd w:val="0"/>
        <w:spacing w:after="0" w:line="240" w:lineRule="auto"/>
        <w:jc w:val="both"/>
        <w:rPr>
          <w:rFonts w:ascii="Times New Roman" w:hAnsi="Times New Roman" w:cs="Times New Roman"/>
          <w:sz w:val="24"/>
          <w:szCs w:val="24"/>
          <w:lang w:val="en-IN" w:bidi="ar-SA"/>
        </w:rPr>
      </w:pPr>
    </w:p>
    <w:p w:rsidR="00504983" w:rsidRDefault="00504983" w:rsidP="002A479A">
      <w:pPr>
        <w:autoSpaceDE w:val="0"/>
        <w:autoSpaceDN w:val="0"/>
        <w:adjustRightInd w:val="0"/>
        <w:spacing w:after="0" w:line="240" w:lineRule="auto"/>
        <w:jc w:val="both"/>
        <w:rPr>
          <w:rFonts w:ascii="Times New Roman" w:hAnsi="Times New Roman" w:cs="Times New Roman"/>
          <w:sz w:val="24"/>
          <w:szCs w:val="24"/>
          <w:lang w:val="en-IN" w:bidi="ar-SA"/>
        </w:rPr>
      </w:pPr>
    </w:p>
    <w:p w:rsidR="00504983" w:rsidRDefault="00504983" w:rsidP="002A479A">
      <w:pPr>
        <w:autoSpaceDE w:val="0"/>
        <w:autoSpaceDN w:val="0"/>
        <w:adjustRightInd w:val="0"/>
        <w:spacing w:after="0" w:line="240" w:lineRule="auto"/>
        <w:jc w:val="both"/>
        <w:rPr>
          <w:rFonts w:ascii="Times New Roman" w:hAnsi="Times New Roman" w:cs="Times New Roman"/>
          <w:sz w:val="24"/>
          <w:szCs w:val="24"/>
          <w:lang w:val="en-IN" w:bidi="ar-SA"/>
        </w:rPr>
      </w:pPr>
    </w:p>
    <w:p w:rsidR="00504983" w:rsidRDefault="00504983" w:rsidP="002A479A">
      <w:pPr>
        <w:autoSpaceDE w:val="0"/>
        <w:autoSpaceDN w:val="0"/>
        <w:adjustRightInd w:val="0"/>
        <w:spacing w:after="0" w:line="240" w:lineRule="auto"/>
        <w:jc w:val="both"/>
        <w:rPr>
          <w:rFonts w:ascii="Times New Roman" w:hAnsi="Times New Roman" w:cs="Times New Roman"/>
          <w:sz w:val="24"/>
          <w:szCs w:val="24"/>
          <w:lang w:val="en-IN" w:bidi="ar-SA"/>
        </w:rPr>
      </w:pPr>
    </w:p>
    <w:p w:rsidR="00504983" w:rsidRPr="00504983" w:rsidRDefault="00504983" w:rsidP="00504983">
      <w:pPr>
        <w:autoSpaceDE w:val="0"/>
        <w:autoSpaceDN w:val="0"/>
        <w:adjustRightInd w:val="0"/>
        <w:spacing w:after="0" w:line="240" w:lineRule="auto"/>
        <w:ind w:firstLine="710"/>
        <w:jc w:val="both"/>
        <w:rPr>
          <w:rFonts w:ascii="Times New Roman" w:hAnsi="Times New Roman" w:cs="Times New Roman"/>
          <w:sz w:val="24"/>
          <w:szCs w:val="24"/>
          <w:lang w:val="en-IN" w:bidi="ar-SA"/>
        </w:rPr>
      </w:pPr>
      <w:r w:rsidRPr="00504983">
        <w:rPr>
          <w:rFonts w:ascii="Times New Roman" w:hAnsi="Times New Roman" w:cs="Times New Roman"/>
          <w:sz w:val="24"/>
          <w:szCs w:val="24"/>
          <w:lang w:val="en-IN" w:bidi="ar-SA"/>
        </w:rPr>
        <w:lastRenderedPageBreak/>
        <w:t xml:space="preserve">Singh (2011) observed that </w:t>
      </w:r>
      <w:r w:rsidRPr="00504983">
        <w:rPr>
          <w:rFonts w:ascii="Times New Roman" w:hAnsi="Times New Roman" w:cs="Times New Roman"/>
          <w:sz w:val="24"/>
          <w:szCs w:val="24"/>
        </w:rPr>
        <w:t xml:space="preserve">participation and awareness created in </w:t>
      </w:r>
      <w:proofErr w:type="spellStart"/>
      <w:r w:rsidRPr="00504983">
        <w:rPr>
          <w:rFonts w:ascii="Times New Roman" w:hAnsi="Times New Roman" w:cs="Times New Roman"/>
          <w:sz w:val="24"/>
          <w:szCs w:val="24"/>
        </w:rPr>
        <w:t>Namma</w:t>
      </w:r>
      <w:proofErr w:type="spellEnd"/>
      <w:r w:rsidRPr="00504983">
        <w:rPr>
          <w:rFonts w:ascii="Times New Roman" w:hAnsi="Times New Roman" w:cs="Times New Roman"/>
          <w:sz w:val="24"/>
          <w:szCs w:val="24"/>
        </w:rPr>
        <w:t xml:space="preserve"> </w:t>
      </w:r>
      <w:proofErr w:type="spellStart"/>
      <w:r w:rsidRPr="00504983">
        <w:rPr>
          <w:rFonts w:ascii="Times New Roman" w:hAnsi="Times New Roman" w:cs="Times New Roman"/>
          <w:sz w:val="24"/>
          <w:szCs w:val="24"/>
        </w:rPr>
        <w:t>Dhwani</w:t>
      </w:r>
      <w:proofErr w:type="spellEnd"/>
      <w:r w:rsidRPr="00504983">
        <w:rPr>
          <w:rFonts w:ascii="Times New Roman" w:hAnsi="Times New Roman" w:cs="Times New Roman"/>
          <w:sz w:val="24"/>
          <w:szCs w:val="24"/>
        </w:rPr>
        <w:t xml:space="preserve"> </w:t>
      </w:r>
      <w:proofErr w:type="spellStart"/>
      <w:r w:rsidRPr="00504983">
        <w:rPr>
          <w:rFonts w:ascii="Times New Roman" w:hAnsi="Times New Roman" w:cs="Times New Roman"/>
          <w:sz w:val="24"/>
          <w:szCs w:val="24"/>
        </w:rPr>
        <w:t>programmes</w:t>
      </w:r>
      <w:proofErr w:type="spellEnd"/>
      <w:r w:rsidRPr="00504983">
        <w:rPr>
          <w:rFonts w:ascii="Times New Roman" w:hAnsi="Times New Roman" w:cs="Times New Roman"/>
          <w:sz w:val="24"/>
          <w:szCs w:val="24"/>
        </w:rPr>
        <w:t xml:space="preserve"> had great impact on leadership </w:t>
      </w:r>
      <w:proofErr w:type="spellStart"/>
      <w:r w:rsidRPr="00504983">
        <w:rPr>
          <w:rFonts w:ascii="Times New Roman" w:hAnsi="Times New Roman" w:cs="Times New Roman"/>
          <w:sz w:val="24"/>
          <w:szCs w:val="24"/>
        </w:rPr>
        <w:t>behaviour</w:t>
      </w:r>
      <w:proofErr w:type="spellEnd"/>
      <w:r w:rsidRPr="00504983">
        <w:rPr>
          <w:rFonts w:ascii="Times New Roman" w:hAnsi="Times New Roman" w:cs="Times New Roman"/>
          <w:sz w:val="24"/>
          <w:szCs w:val="24"/>
        </w:rPr>
        <w:t xml:space="preserve">. Leadership was accorded with the highest mean score of 0.7 and ranked first; followed by health and sanitation, education, food habit. Dimensions such as leadership, family system, savings, education, health and sanitation, etc have brought about significant changes in the life of the people in </w:t>
      </w:r>
      <w:proofErr w:type="spellStart"/>
      <w:r w:rsidRPr="00504983">
        <w:rPr>
          <w:rFonts w:ascii="Times New Roman" w:hAnsi="Times New Roman" w:cs="Times New Roman"/>
          <w:sz w:val="24"/>
          <w:szCs w:val="24"/>
        </w:rPr>
        <w:t>Budikote</w:t>
      </w:r>
      <w:proofErr w:type="spellEnd"/>
      <w:r w:rsidRPr="00504983">
        <w:rPr>
          <w:rFonts w:ascii="Times New Roman" w:hAnsi="Times New Roman" w:cs="Times New Roman"/>
          <w:sz w:val="24"/>
          <w:szCs w:val="24"/>
        </w:rPr>
        <w:t>. Hence, community radio can play a catalytic role in changing the life of the rural people.</w:t>
      </w:r>
    </w:p>
    <w:p w:rsidR="002A479A" w:rsidRPr="00504983" w:rsidRDefault="002A479A" w:rsidP="002A479A">
      <w:pPr>
        <w:autoSpaceDE w:val="0"/>
        <w:autoSpaceDN w:val="0"/>
        <w:adjustRightInd w:val="0"/>
        <w:spacing w:after="0" w:line="240" w:lineRule="auto"/>
        <w:jc w:val="both"/>
        <w:rPr>
          <w:rFonts w:ascii="Times New Roman" w:hAnsi="Times New Roman" w:cs="Times New Roman"/>
          <w:sz w:val="24"/>
          <w:szCs w:val="24"/>
          <w:lang w:val="en-IN" w:bidi="ar-SA"/>
        </w:rPr>
      </w:pPr>
    </w:p>
    <w:p w:rsidR="002A479A" w:rsidRDefault="002A479A" w:rsidP="002A479A">
      <w:pPr>
        <w:autoSpaceDE w:val="0"/>
        <w:autoSpaceDN w:val="0"/>
        <w:adjustRightInd w:val="0"/>
        <w:spacing w:after="0" w:line="240" w:lineRule="auto"/>
        <w:jc w:val="both"/>
        <w:rPr>
          <w:rFonts w:ascii="Times New Roman" w:hAnsi="Times New Roman" w:cs="Times New Roman"/>
          <w:b/>
          <w:sz w:val="24"/>
          <w:szCs w:val="24"/>
          <w:lang w:val="en-IN" w:bidi="ar-SA"/>
        </w:rPr>
      </w:pPr>
      <w:r w:rsidRPr="002A479A">
        <w:rPr>
          <w:rFonts w:ascii="Times New Roman" w:hAnsi="Times New Roman" w:cs="Times New Roman"/>
          <w:b/>
          <w:sz w:val="24"/>
          <w:szCs w:val="24"/>
          <w:lang w:val="en-IN" w:bidi="ar-SA"/>
        </w:rPr>
        <w:t>CONCLUSION</w:t>
      </w:r>
    </w:p>
    <w:p w:rsidR="00504983" w:rsidRDefault="00504983" w:rsidP="00504983">
      <w:pPr>
        <w:autoSpaceDE w:val="0"/>
        <w:autoSpaceDN w:val="0"/>
        <w:adjustRightInd w:val="0"/>
        <w:spacing w:after="0" w:line="240" w:lineRule="auto"/>
        <w:jc w:val="both"/>
        <w:rPr>
          <w:rFonts w:ascii="Times New Roman" w:hAnsi="Times New Roman" w:cs="Times New Roman"/>
          <w:sz w:val="24"/>
          <w:szCs w:val="24"/>
        </w:rPr>
      </w:pPr>
    </w:p>
    <w:p w:rsidR="002A479A" w:rsidRPr="00504983" w:rsidRDefault="002A479A" w:rsidP="00504983">
      <w:pPr>
        <w:autoSpaceDE w:val="0"/>
        <w:autoSpaceDN w:val="0"/>
        <w:adjustRightInd w:val="0"/>
        <w:spacing w:after="0" w:line="240" w:lineRule="auto"/>
        <w:ind w:firstLine="720"/>
        <w:jc w:val="both"/>
        <w:rPr>
          <w:rFonts w:ascii="Times New Roman" w:hAnsi="Times New Roman" w:cs="Times New Roman"/>
          <w:sz w:val="24"/>
          <w:szCs w:val="24"/>
        </w:rPr>
      </w:pPr>
      <w:r w:rsidRPr="00504983">
        <w:rPr>
          <w:rFonts w:ascii="Times New Roman" w:hAnsi="Times New Roman" w:cs="Times New Roman"/>
          <w:sz w:val="24"/>
          <w:szCs w:val="24"/>
        </w:rPr>
        <w:t>As Nelson Mandela highlighted, it is people that make the difference. Communication is about people. Communication for Development is essential to making the difference happen.</w:t>
      </w:r>
      <w:r w:rsidR="00504983" w:rsidRPr="00504983">
        <w:rPr>
          <w:rFonts w:ascii="Times New Roman" w:hAnsi="Times New Roman" w:cs="Times New Roman"/>
          <w:sz w:val="24"/>
          <w:szCs w:val="24"/>
        </w:rPr>
        <w:t xml:space="preserve"> C</w:t>
      </w:r>
      <w:proofErr w:type="spellStart"/>
      <w:r w:rsidR="00504983" w:rsidRPr="00504983">
        <w:rPr>
          <w:rFonts w:ascii="Times New Roman" w:hAnsi="Times New Roman" w:cs="Times New Roman"/>
          <w:color w:val="231F20"/>
          <w:sz w:val="24"/>
          <w:szCs w:val="24"/>
          <w:lang w:val="en-IN" w:bidi="ar-SA"/>
        </w:rPr>
        <w:t>ommunication</w:t>
      </w:r>
      <w:proofErr w:type="spellEnd"/>
      <w:r w:rsidR="00504983" w:rsidRPr="00504983">
        <w:rPr>
          <w:rFonts w:ascii="Times New Roman" w:hAnsi="Times New Roman" w:cs="Times New Roman"/>
          <w:color w:val="231F20"/>
          <w:sz w:val="24"/>
          <w:szCs w:val="24"/>
          <w:lang w:val="en-IN" w:bidi="ar-SA"/>
        </w:rPr>
        <w:t xml:space="preserve"> for Development is a social process based on dialogue using a broad range of tools and methods. It is also about seeking change at different levels including listening, building trust, sharing knowledge and skills, building policies, debating and learning for sustained and meaningful change.</w:t>
      </w:r>
    </w:p>
    <w:p w:rsidR="002A479A" w:rsidRDefault="002A479A" w:rsidP="002A479A">
      <w:pPr>
        <w:autoSpaceDE w:val="0"/>
        <w:autoSpaceDN w:val="0"/>
        <w:adjustRightInd w:val="0"/>
        <w:spacing w:after="0" w:line="240" w:lineRule="auto"/>
        <w:jc w:val="both"/>
        <w:rPr>
          <w:rFonts w:ascii="Times New Roman" w:hAnsi="Times New Roman" w:cs="Times New Roman"/>
          <w:b/>
          <w:sz w:val="28"/>
          <w:szCs w:val="24"/>
          <w:lang w:val="en-IN" w:bidi="ar-SA"/>
        </w:rPr>
      </w:pPr>
    </w:p>
    <w:p w:rsidR="00504983" w:rsidRDefault="00504983" w:rsidP="002A479A">
      <w:pPr>
        <w:autoSpaceDE w:val="0"/>
        <w:autoSpaceDN w:val="0"/>
        <w:adjustRightInd w:val="0"/>
        <w:spacing w:after="0" w:line="240" w:lineRule="auto"/>
        <w:jc w:val="both"/>
        <w:rPr>
          <w:rFonts w:ascii="Times New Roman" w:hAnsi="Times New Roman" w:cs="Times New Roman"/>
          <w:b/>
          <w:sz w:val="28"/>
          <w:szCs w:val="24"/>
          <w:lang w:val="en-IN" w:bidi="ar-SA"/>
        </w:rPr>
      </w:pPr>
    </w:p>
    <w:p w:rsidR="00504983" w:rsidRDefault="00504983" w:rsidP="002A479A">
      <w:pPr>
        <w:autoSpaceDE w:val="0"/>
        <w:autoSpaceDN w:val="0"/>
        <w:adjustRightInd w:val="0"/>
        <w:spacing w:after="0" w:line="240" w:lineRule="auto"/>
        <w:jc w:val="both"/>
        <w:rPr>
          <w:rFonts w:ascii="Times New Roman" w:hAnsi="Times New Roman" w:cs="Times New Roman"/>
          <w:b/>
          <w:sz w:val="28"/>
          <w:szCs w:val="24"/>
          <w:lang w:val="en-IN" w:bidi="ar-SA"/>
        </w:rPr>
      </w:pPr>
      <w:r>
        <w:rPr>
          <w:rFonts w:ascii="Times New Roman" w:hAnsi="Times New Roman" w:cs="Times New Roman"/>
          <w:b/>
          <w:sz w:val="28"/>
          <w:szCs w:val="24"/>
          <w:lang w:val="en-IN" w:bidi="ar-SA"/>
        </w:rPr>
        <w:t>REFERENCES</w:t>
      </w:r>
    </w:p>
    <w:p w:rsidR="00504983" w:rsidRDefault="00504983" w:rsidP="002A479A">
      <w:pPr>
        <w:autoSpaceDE w:val="0"/>
        <w:autoSpaceDN w:val="0"/>
        <w:adjustRightInd w:val="0"/>
        <w:spacing w:after="0" w:line="240" w:lineRule="auto"/>
        <w:jc w:val="both"/>
        <w:rPr>
          <w:rFonts w:ascii="Times New Roman" w:hAnsi="Times New Roman" w:cs="Times New Roman"/>
          <w:sz w:val="28"/>
          <w:szCs w:val="24"/>
          <w:lang w:val="en-IN" w:bidi="ar-SA"/>
        </w:rPr>
      </w:pPr>
    </w:p>
    <w:p w:rsidR="007A4D11" w:rsidRPr="007A4D11" w:rsidRDefault="007A4D11" w:rsidP="007A4D11">
      <w:pPr>
        <w:pStyle w:val="Default"/>
        <w:ind w:left="720" w:hanging="720"/>
        <w:jc w:val="both"/>
        <w:rPr>
          <w:szCs w:val="28"/>
        </w:rPr>
      </w:pPr>
      <w:r>
        <w:rPr>
          <w:sz w:val="28"/>
          <w:szCs w:val="28"/>
        </w:rPr>
        <w:t>I</w:t>
      </w:r>
      <w:r>
        <w:rPr>
          <w:sz w:val="23"/>
          <w:szCs w:val="23"/>
        </w:rPr>
        <w:t xml:space="preserve">NAGAKI, </w:t>
      </w:r>
      <w:r>
        <w:rPr>
          <w:sz w:val="28"/>
          <w:szCs w:val="28"/>
        </w:rPr>
        <w:t xml:space="preserve">R., 2007, </w:t>
      </w:r>
      <w:r w:rsidRPr="007A4D11">
        <w:rPr>
          <w:i/>
          <w:iCs/>
          <w:szCs w:val="28"/>
        </w:rPr>
        <w:t xml:space="preserve">Communicating the Impact of Communication for Development: Recent Trends in Empirical Research, </w:t>
      </w:r>
      <w:r w:rsidRPr="007A4D11">
        <w:rPr>
          <w:szCs w:val="28"/>
        </w:rPr>
        <w:t xml:space="preserve">World Bank, Washington D.C. </w:t>
      </w:r>
    </w:p>
    <w:p w:rsidR="007A4D11" w:rsidRPr="007A4D11" w:rsidRDefault="007A4D11" w:rsidP="007A4D11">
      <w:pPr>
        <w:pStyle w:val="Default"/>
        <w:ind w:left="720" w:hanging="720"/>
        <w:jc w:val="both"/>
        <w:rPr>
          <w:szCs w:val="28"/>
        </w:rPr>
      </w:pPr>
      <w:r>
        <w:rPr>
          <w:sz w:val="28"/>
          <w:szCs w:val="28"/>
        </w:rPr>
        <w:t xml:space="preserve"> </w:t>
      </w:r>
      <w:proofErr w:type="gramStart"/>
      <w:r>
        <w:rPr>
          <w:sz w:val="28"/>
          <w:szCs w:val="28"/>
        </w:rPr>
        <w:t>P</w:t>
      </w:r>
      <w:r>
        <w:rPr>
          <w:sz w:val="23"/>
          <w:szCs w:val="23"/>
        </w:rPr>
        <w:t xml:space="preserve">AULO, </w:t>
      </w:r>
      <w:r>
        <w:rPr>
          <w:sz w:val="28"/>
          <w:szCs w:val="28"/>
        </w:rPr>
        <w:t xml:space="preserve">M., 2008, </w:t>
      </w:r>
      <w:r w:rsidRPr="007A4D11">
        <w:rPr>
          <w:i/>
          <w:iCs/>
          <w:szCs w:val="28"/>
        </w:rPr>
        <w:t>Development Communication Sourcebook,</w:t>
      </w:r>
      <w:r w:rsidR="003F6AD1">
        <w:rPr>
          <w:i/>
          <w:iCs/>
          <w:szCs w:val="28"/>
        </w:rPr>
        <w:t xml:space="preserve"> </w:t>
      </w:r>
      <w:r w:rsidRPr="007A4D11">
        <w:rPr>
          <w:i/>
          <w:iCs/>
          <w:szCs w:val="28"/>
        </w:rPr>
        <w:t xml:space="preserve">Broadening the            boundaries of Communication, </w:t>
      </w:r>
      <w:r w:rsidRPr="007A4D11">
        <w:rPr>
          <w:szCs w:val="28"/>
        </w:rPr>
        <w:t>World Bank, Washington D. C.</w:t>
      </w:r>
      <w:proofErr w:type="gramEnd"/>
      <w:r w:rsidRPr="007A4D11">
        <w:rPr>
          <w:szCs w:val="28"/>
        </w:rPr>
        <w:t xml:space="preserve"> </w:t>
      </w:r>
    </w:p>
    <w:p w:rsidR="007A4D11" w:rsidRPr="007A4D11" w:rsidRDefault="007A4D11" w:rsidP="007A4D11">
      <w:pPr>
        <w:pStyle w:val="Default"/>
        <w:ind w:left="720" w:hanging="720"/>
        <w:jc w:val="both"/>
        <w:rPr>
          <w:szCs w:val="28"/>
        </w:rPr>
      </w:pPr>
      <w:r>
        <w:rPr>
          <w:sz w:val="28"/>
          <w:szCs w:val="28"/>
        </w:rPr>
        <w:t xml:space="preserve"> P</w:t>
      </w:r>
      <w:r>
        <w:rPr>
          <w:sz w:val="23"/>
          <w:szCs w:val="23"/>
        </w:rPr>
        <w:t>ROSSER</w:t>
      </w:r>
      <w:r>
        <w:rPr>
          <w:sz w:val="28"/>
          <w:szCs w:val="28"/>
        </w:rPr>
        <w:t xml:space="preserve">, D., 2008, </w:t>
      </w:r>
      <w:r w:rsidRPr="007A4D11">
        <w:rPr>
          <w:szCs w:val="28"/>
        </w:rPr>
        <w:t xml:space="preserve">“We </w:t>
      </w:r>
      <w:proofErr w:type="spellStart"/>
      <w:r w:rsidRPr="007A4D11">
        <w:rPr>
          <w:szCs w:val="28"/>
        </w:rPr>
        <w:t>Didn‟t</w:t>
      </w:r>
      <w:proofErr w:type="spellEnd"/>
      <w:r w:rsidRPr="007A4D11">
        <w:rPr>
          <w:szCs w:val="28"/>
        </w:rPr>
        <w:t xml:space="preserve"> Know People Like Me Could Ask Questions Like This”: A Dialogue in e Bangladesh, in Governance Reform Under Real World Conditions: Citizens, Stakeholders and Voice, World Bank, Washington D. C. </w:t>
      </w:r>
    </w:p>
    <w:p w:rsidR="007A4D11" w:rsidRDefault="007A4D11" w:rsidP="007A4D11">
      <w:pPr>
        <w:autoSpaceDE w:val="0"/>
        <w:autoSpaceDN w:val="0"/>
        <w:adjustRightInd w:val="0"/>
        <w:spacing w:after="0" w:line="240" w:lineRule="auto"/>
        <w:ind w:left="720" w:hanging="720"/>
        <w:jc w:val="both"/>
        <w:rPr>
          <w:rFonts w:ascii="Times New Roman" w:hAnsi="Times New Roman" w:cs="Times New Roman"/>
          <w:sz w:val="24"/>
          <w:szCs w:val="28"/>
        </w:rPr>
      </w:pPr>
      <w:r w:rsidRPr="007A4D11">
        <w:rPr>
          <w:rFonts w:ascii="Times New Roman" w:hAnsi="Times New Roman" w:cs="Times New Roman"/>
          <w:sz w:val="28"/>
          <w:szCs w:val="28"/>
        </w:rPr>
        <w:t>R</w:t>
      </w:r>
      <w:r w:rsidRPr="007A4D11">
        <w:rPr>
          <w:rFonts w:ascii="Times New Roman" w:hAnsi="Times New Roman" w:cs="Times New Roman"/>
          <w:sz w:val="23"/>
          <w:szCs w:val="23"/>
        </w:rPr>
        <w:t>EINIKKA</w:t>
      </w:r>
      <w:r w:rsidRPr="007A4D11">
        <w:rPr>
          <w:rFonts w:ascii="Times New Roman" w:hAnsi="Times New Roman" w:cs="Times New Roman"/>
          <w:sz w:val="28"/>
          <w:szCs w:val="28"/>
        </w:rPr>
        <w:t>, R.</w:t>
      </w:r>
      <w:r>
        <w:rPr>
          <w:rFonts w:ascii="Times New Roman" w:hAnsi="Times New Roman" w:cs="Times New Roman"/>
          <w:sz w:val="28"/>
          <w:szCs w:val="28"/>
        </w:rPr>
        <w:t>,</w:t>
      </w:r>
      <w:r w:rsidRPr="007A4D11">
        <w:rPr>
          <w:rFonts w:ascii="Times New Roman" w:hAnsi="Times New Roman" w:cs="Times New Roman"/>
          <w:sz w:val="28"/>
          <w:szCs w:val="28"/>
        </w:rPr>
        <w:t xml:space="preserve"> AND S</w:t>
      </w:r>
      <w:r w:rsidRPr="007A4D11">
        <w:rPr>
          <w:rFonts w:ascii="Times New Roman" w:hAnsi="Times New Roman" w:cs="Times New Roman"/>
          <w:sz w:val="23"/>
          <w:szCs w:val="23"/>
        </w:rPr>
        <w:t>VENSSON</w:t>
      </w:r>
      <w:r>
        <w:rPr>
          <w:rFonts w:ascii="Times New Roman" w:hAnsi="Times New Roman" w:cs="Times New Roman"/>
          <w:sz w:val="28"/>
          <w:szCs w:val="28"/>
        </w:rPr>
        <w:t xml:space="preserve">, J., 2004, </w:t>
      </w:r>
      <w:proofErr w:type="gramStart"/>
      <w:r w:rsidRPr="007A4D11">
        <w:rPr>
          <w:rFonts w:ascii="Times New Roman" w:hAnsi="Times New Roman" w:cs="Times New Roman"/>
          <w:sz w:val="24"/>
          <w:szCs w:val="28"/>
        </w:rPr>
        <w:t>The</w:t>
      </w:r>
      <w:proofErr w:type="gramEnd"/>
      <w:r w:rsidRPr="007A4D11">
        <w:rPr>
          <w:rFonts w:ascii="Times New Roman" w:hAnsi="Times New Roman" w:cs="Times New Roman"/>
          <w:sz w:val="24"/>
          <w:szCs w:val="28"/>
        </w:rPr>
        <w:t xml:space="preserve"> Power of Information: Evidence from a Newspaper Campaign to Reduce Capture</w:t>
      </w:r>
      <w:r w:rsidRPr="007A4D11">
        <w:rPr>
          <w:rFonts w:ascii="Times New Roman" w:hAnsi="Times New Roman" w:cs="Times New Roman"/>
          <w:sz w:val="28"/>
          <w:szCs w:val="28"/>
        </w:rPr>
        <w:t xml:space="preserve">‟, </w:t>
      </w:r>
      <w:r w:rsidRPr="007A4D11">
        <w:rPr>
          <w:rFonts w:ascii="Times New Roman" w:hAnsi="Times New Roman" w:cs="Times New Roman"/>
          <w:sz w:val="24"/>
          <w:szCs w:val="28"/>
        </w:rPr>
        <w:t>Working Paper 3239, World Bank, Washington D.C.</w:t>
      </w:r>
    </w:p>
    <w:p w:rsidR="000E115B" w:rsidRPr="000E115B" w:rsidRDefault="000E115B" w:rsidP="007A4D11">
      <w:pPr>
        <w:autoSpaceDE w:val="0"/>
        <w:autoSpaceDN w:val="0"/>
        <w:adjustRightInd w:val="0"/>
        <w:spacing w:after="0" w:line="240" w:lineRule="auto"/>
        <w:ind w:left="720" w:hanging="720"/>
        <w:jc w:val="both"/>
        <w:rPr>
          <w:rFonts w:ascii="Times New Roman" w:hAnsi="Times New Roman" w:cs="Times New Roman"/>
          <w:sz w:val="32"/>
          <w:szCs w:val="28"/>
        </w:rPr>
      </w:pPr>
      <w:r>
        <w:rPr>
          <w:rFonts w:ascii="Times New Roman" w:hAnsi="Times New Roman" w:cs="Times New Roman"/>
          <w:sz w:val="28"/>
          <w:szCs w:val="28"/>
        </w:rPr>
        <w:t>S</w:t>
      </w:r>
      <w:r>
        <w:rPr>
          <w:rFonts w:ascii="Times New Roman" w:hAnsi="Times New Roman" w:cs="Times New Roman"/>
          <w:sz w:val="24"/>
          <w:szCs w:val="28"/>
        </w:rPr>
        <w:t xml:space="preserve">HIRLY, K., 2014, </w:t>
      </w:r>
      <w:r w:rsidRPr="000E115B">
        <w:rPr>
          <w:rFonts w:ascii="Times New Roman" w:hAnsi="Times New Roman" w:cs="Times New Roman"/>
          <w:bCs/>
          <w:sz w:val="24"/>
          <w:szCs w:val="20"/>
          <w:lang w:val="en-IN" w:bidi="ar-SA"/>
        </w:rPr>
        <w:t>Application Participatory Rural Communication Appraisal (PRCA) A New Tool for Rural Development</w:t>
      </w:r>
      <w:r>
        <w:rPr>
          <w:rFonts w:ascii="Times New Roman" w:hAnsi="Times New Roman" w:cs="Times New Roman"/>
          <w:bCs/>
          <w:sz w:val="24"/>
          <w:szCs w:val="20"/>
          <w:lang w:val="en-IN" w:bidi="ar-SA"/>
        </w:rPr>
        <w:t xml:space="preserve">, </w:t>
      </w:r>
      <w:r>
        <w:rPr>
          <w:rFonts w:ascii="Times New Roman" w:hAnsi="Times New Roman" w:cs="Times New Roman"/>
          <w:bCs/>
          <w:i/>
          <w:sz w:val="24"/>
          <w:szCs w:val="20"/>
          <w:lang w:val="en-IN" w:bidi="ar-SA"/>
        </w:rPr>
        <w:t xml:space="preserve">Life Sci. </w:t>
      </w:r>
      <w:proofErr w:type="spellStart"/>
      <w:r>
        <w:rPr>
          <w:rFonts w:ascii="Times New Roman" w:hAnsi="Times New Roman" w:cs="Times New Roman"/>
          <w:bCs/>
          <w:i/>
          <w:sz w:val="24"/>
          <w:szCs w:val="20"/>
          <w:lang w:val="en-IN" w:bidi="ar-SA"/>
        </w:rPr>
        <w:t>Jrnl</w:t>
      </w:r>
      <w:proofErr w:type="spellEnd"/>
      <w:r>
        <w:rPr>
          <w:rFonts w:ascii="Times New Roman" w:hAnsi="Times New Roman" w:cs="Times New Roman"/>
          <w:bCs/>
          <w:i/>
          <w:sz w:val="24"/>
          <w:szCs w:val="20"/>
          <w:lang w:val="en-IN" w:bidi="ar-SA"/>
        </w:rPr>
        <w:t xml:space="preserve">. </w:t>
      </w:r>
      <w:r>
        <w:rPr>
          <w:rFonts w:ascii="Times New Roman" w:hAnsi="Times New Roman" w:cs="Times New Roman"/>
          <w:b/>
          <w:bCs/>
          <w:sz w:val="24"/>
          <w:szCs w:val="20"/>
          <w:lang w:val="en-IN" w:bidi="ar-SA"/>
        </w:rPr>
        <w:t xml:space="preserve">8 </w:t>
      </w:r>
      <w:r>
        <w:rPr>
          <w:rFonts w:ascii="Times New Roman" w:hAnsi="Times New Roman" w:cs="Times New Roman"/>
          <w:bCs/>
          <w:sz w:val="24"/>
          <w:szCs w:val="20"/>
          <w:lang w:val="en-IN" w:bidi="ar-SA"/>
        </w:rPr>
        <w:t>(1</w:t>
      </w:r>
      <w:proofErr w:type="gramStart"/>
      <w:r>
        <w:rPr>
          <w:rFonts w:ascii="Times New Roman" w:hAnsi="Times New Roman" w:cs="Times New Roman"/>
          <w:bCs/>
          <w:sz w:val="24"/>
          <w:szCs w:val="20"/>
          <w:lang w:val="en-IN" w:bidi="ar-SA"/>
        </w:rPr>
        <w:t>) :</w:t>
      </w:r>
      <w:proofErr w:type="gramEnd"/>
      <w:r>
        <w:rPr>
          <w:rFonts w:ascii="Times New Roman" w:hAnsi="Times New Roman" w:cs="Times New Roman"/>
          <w:bCs/>
          <w:sz w:val="24"/>
          <w:szCs w:val="20"/>
          <w:lang w:val="en-IN" w:bidi="ar-SA"/>
        </w:rPr>
        <w:t>352-355</w:t>
      </w:r>
    </w:p>
    <w:p w:rsidR="007A4D11" w:rsidRDefault="007A4D11" w:rsidP="003F6AD1">
      <w:pPr>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8"/>
          <w:szCs w:val="28"/>
        </w:rPr>
        <w:t>S</w:t>
      </w:r>
      <w:r>
        <w:rPr>
          <w:rFonts w:ascii="Times New Roman" w:hAnsi="Times New Roman" w:cs="Times New Roman"/>
          <w:sz w:val="24"/>
          <w:szCs w:val="28"/>
        </w:rPr>
        <w:t xml:space="preserve">INGH, </w:t>
      </w:r>
      <w:r>
        <w:rPr>
          <w:rFonts w:ascii="Times New Roman" w:hAnsi="Times New Roman" w:cs="Times New Roman"/>
          <w:sz w:val="28"/>
          <w:szCs w:val="28"/>
        </w:rPr>
        <w:t xml:space="preserve">B., K., </w:t>
      </w:r>
      <w:r>
        <w:rPr>
          <w:rFonts w:ascii="Times New Roman" w:hAnsi="Times New Roman" w:cs="Times New Roman"/>
          <w:sz w:val="24"/>
          <w:szCs w:val="28"/>
        </w:rPr>
        <w:t xml:space="preserve">AND </w:t>
      </w:r>
      <w:r>
        <w:rPr>
          <w:rFonts w:ascii="Times New Roman" w:hAnsi="Times New Roman" w:cs="Times New Roman"/>
          <w:sz w:val="28"/>
          <w:szCs w:val="28"/>
        </w:rPr>
        <w:t>R</w:t>
      </w:r>
      <w:r>
        <w:rPr>
          <w:rFonts w:ascii="Times New Roman" w:hAnsi="Times New Roman" w:cs="Times New Roman"/>
          <w:sz w:val="24"/>
          <w:szCs w:val="28"/>
        </w:rPr>
        <w:t xml:space="preserve">AKESH, </w:t>
      </w:r>
      <w:r>
        <w:rPr>
          <w:rFonts w:ascii="Times New Roman" w:hAnsi="Times New Roman" w:cs="Times New Roman"/>
          <w:sz w:val="28"/>
          <w:szCs w:val="28"/>
        </w:rPr>
        <w:t xml:space="preserve">K., 2011, </w:t>
      </w:r>
      <w:r w:rsidRPr="007A4D11">
        <w:rPr>
          <w:rFonts w:ascii="Times New Roman" w:hAnsi="Times New Roman" w:cs="Times New Roman"/>
          <w:sz w:val="24"/>
          <w:szCs w:val="24"/>
        </w:rPr>
        <w:t>Social Impact of Community Radio in Karnataka</w:t>
      </w:r>
      <w:r w:rsidR="003F6AD1">
        <w:rPr>
          <w:rFonts w:ascii="Times New Roman" w:hAnsi="Times New Roman" w:cs="Times New Roman"/>
          <w:sz w:val="24"/>
          <w:szCs w:val="24"/>
        </w:rPr>
        <w:t>,</w:t>
      </w:r>
    </w:p>
    <w:p w:rsidR="003F6AD1" w:rsidRDefault="003F6AD1" w:rsidP="003F6AD1">
      <w:pPr>
        <w:autoSpaceDE w:val="0"/>
        <w:autoSpaceDN w:val="0"/>
        <w:adjustRightInd w:val="0"/>
        <w:spacing w:after="0" w:line="240" w:lineRule="auto"/>
        <w:ind w:left="720" w:hanging="720"/>
        <w:jc w:val="both"/>
        <w:rPr>
          <w:rFonts w:ascii="Times New Roman" w:hAnsi="Times New Roman" w:cs="Times New Roman"/>
          <w:sz w:val="24"/>
        </w:rPr>
      </w:pPr>
      <w:r>
        <w:rPr>
          <w:rFonts w:ascii="Times New Roman" w:hAnsi="Times New Roman" w:cs="Times New Roman"/>
          <w:i/>
          <w:sz w:val="24"/>
        </w:rPr>
        <w:t xml:space="preserve">          </w:t>
      </w:r>
      <w:proofErr w:type="gramStart"/>
      <w:r w:rsidRPr="003F6AD1">
        <w:rPr>
          <w:rFonts w:ascii="Times New Roman" w:hAnsi="Times New Roman" w:cs="Times New Roman"/>
          <w:i/>
          <w:sz w:val="24"/>
        </w:rPr>
        <w:t xml:space="preserve">Indian Res. J. Ext. </w:t>
      </w:r>
      <w:proofErr w:type="spellStart"/>
      <w:r w:rsidRPr="003F6AD1">
        <w:rPr>
          <w:rFonts w:ascii="Times New Roman" w:hAnsi="Times New Roman" w:cs="Times New Roman"/>
          <w:i/>
          <w:sz w:val="24"/>
        </w:rPr>
        <w:t>Edu</w:t>
      </w:r>
      <w:proofErr w:type="spellEnd"/>
      <w:r w:rsidRPr="003F6AD1">
        <w:rPr>
          <w:rFonts w:ascii="Times New Roman" w:hAnsi="Times New Roman" w:cs="Times New Roman"/>
          <w:i/>
          <w:sz w:val="24"/>
        </w:rPr>
        <w:t>.</w:t>
      </w:r>
      <w:proofErr w:type="gramEnd"/>
      <w:r w:rsidRPr="003F6AD1">
        <w:rPr>
          <w:rFonts w:ascii="Times New Roman" w:hAnsi="Times New Roman" w:cs="Times New Roman"/>
          <w:i/>
          <w:sz w:val="24"/>
        </w:rPr>
        <w:t xml:space="preserve"> </w:t>
      </w:r>
      <w:r w:rsidRPr="003F6AD1">
        <w:rPr>
          <w:rFonts w:ascii="Times New Roman" w:hAnsi="Times New Roman" w:cs="Times New Roman"/>
          <w:b/>
          <w:sz w:val="24"/>
        </w:rPr>
        <w:t xml:space="preserve">10 </w:t>
      </w:r>
      <w:r w:rsidRPr="003F6AD1">
        <w:rPr>
          <w:rFonts w:ascii="Times New Roman" w:hAnsi="Times New Roman" w:cs="Times New Roman"/>
          <w:sz w:val="24"/>
        </w:rPr>
        <w:t>(2)</w:t>
      </w:r>
      <w:r>
        <w:rPr>
          <w:rFonts w:ascii="Times New Roman" w:hAnsi="Times New Roman" w:cs="Times New Roman"/>
          <w:sz w:val="24"/>
        </w:rPr>
        <w:t>: 10-14</w:t>
      </w:r>
    </w:p>
    <w:p w:rsidR="003F6AD1" w:rsidRDefault="005475CF"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hyperlink r:id="rId19" w:history="1">
        <w:r w:rsidR="003F6AD1" w:rsidRPr="007B055F">
          <w:rPr>
            <w:rStyle w:val="Hyperlink"/>
            <w:rFonts w:ascii="Times New Roman" w:hAnsi="Times New Roman" w:cs="Times New Roman"/>
            <w:sz w:val="28"/>
            <w:szCs w:val="24"/>
            <w:lang w:val="en-IN" w:bidi="ar-SA"/>
          </w:rPr>
          <w:t>www.worldbank.org</w:t>
        </w:r>
      </w:hyperlink>
    </w:p>
    <w:p w:rsidR="003F6AD1" w:rsidRDefault="003F6AD1"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3F6AD1" w:rsidRDefault="003F6AD1"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3F6AD1" w:rsidRDefault="003F6AD1"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3F6AD1" w:rsidRDefault="003F6AD1"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3F6AD1" w:rsidRDefault="003F6AD1"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3F6AD1" w:rsidRDefault="003F6AD1"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3F6AD1" w:rsidRDefault="003F6AD1"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3F6AD1" w:rsidRDefault="003F6AD1"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3F6AD1" w:rsidRDefault="003F6AD1"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3F6AD1" w:rsidRPr="003F6AD1" w:rsidRDefault="003F6AD1" w:rsidP="003F6AD1">
      <w:pPr>
        <w:autoSpaceDE w:val="0"/>
        <w:autoSpaceDN w:val="0"/>
        <w:adjustRightInd w:val="0"/>
        <w:spacing w:after="0" w:line="240" w:lineRule="auto"/>
        <w:ind w:left="720" w:hanging="720"/>
        <w:jc w:val="both"/>
        <w:rPr>
          <w:rFonts w:ascii="Times New Roman" w:hAnsi="Times New Roman" w:cs="Times New Roman"/>
          <w:b/>
          <w:sz w:val="28"/>
          <w:szCs w:val="24"/>
          <w:lang w:val="en-IN" w:bidi="ar-SA"/>
        </w:rPr>
      </w:pPr>
      <w:r w:rsidRPr="003F6AD1">
        <w:rPr>
          <w:rFonts w:ascii="Times New Roman" w:hAnsi="Times New Roman" w:cs="Times New Roman"/>
          <w:b/>
          <w:sz w:val="28"/>
          <w:szCs w:val="24"/>
          <w:lang w:val="en-IN" w:bidi="ar-SA"/>
        </w:rPr>
        <w:lastRenderedPageBreak/>
        <w:t xml:space="preserve"> QUESTIONS POSED DURING DISCUSSION</w:t>
      </w:r>
    </w:p>
    <w:p w:rsidR="003F6AD1" w:rsidRDefault="003F6AD1" w:rsidP="003F6AD1">
      <w:pPr>
        <w:pStyle w:val="ListParagraph"/>
        <w:autoSpaceDE w:val="0"/>
        <w:autoSpaceDN w:val="0"/>
        <w:adjustRightInd w:val="0"/>
        <w:spacing w:after="0" w:line="240" w:lineRule="auto"/>
        <w:ind w:left="435"/>
        <w:jc w:val="both"/>
        <w:rPr>
          <w:rFonts w:ascii="Times New Roman" w:hAnsi="Times New Roman" w:cs="Times New Roman"/>
          <w:sz w:val="28"/>
          <w:szCs w:val="24"/>
          <w:lang w:val="en-IN" w:bidi="ar-SA"/>
        </w:rPr>
      </w:pPr>
    </w:p>
    <w:p w:rsidR="003F6AD1" w:rsidRDefault="003F6AD1" w:rsidP="003F6AD1">
      <w:pPr>
        <w:pStyle w:val="ListParagraph"/>
        <w:numPr>
          <w:ilvl w:val="0"/>
          <w:numId w:val="18"/>
        </w:numPr>
        <w:autoSpaceDE w:val="0"/>
        <w:autoSpaceDN w:val="0"/>
        <w:adjustRightInd w:val="0"/>
        <w:spacing w:after="0" w:line="240" w:lineRule="auto"/>
        <w:jc w:val="both"/>
        <w:rPr>
          <w:rFonts w:ascii="Times New Roman" w:hAnsi="Times New Roman" w:cs="Times New Roman"/>
          <w:sz w:val="24"/>
          <w:szCs w:val="24"/>
          <w:lang w:val="en-IN" w:bidi="ar-SA"/>
        </w:rPr>
      </w:pPr>
      <w:r>
        <w:rPr>
          <w:rFonts w:ascii="Times New Roman" w:hAnsi="Times New Roman" w:cs="Times New Roman"/>
          <w:sz w:val="24"/>
          <w:szCs w:val="24"/>
          <w:lang w:val="en-IN" w:bidi="ar-SA"/>
        </w:rPr>
        <w:t xml:space="preserve">To incorporate a case study done by </w:t>
      </w:r>
      <w:proofErr w:type="spellStart"/>
      <w:r>
        <w:rPr>
          <w:rFonts w:ascii="Times New Roman" w:hAnsi="Times New Roman" w:cs="Times New Roman"/>
          <w:sz w:val="24"/>
          <w:szCs w:val="24"/>
          <w:lang w:val="en-IN" w:bidi="ar-SA"/>
        </w:rPr>
        <w:t>Shirly</w:t>
      </w:r>
      <w:proofErr w:type="spellEnd"/>
      <w:r>
        <w:rPr>
          <w:rFonts w:ascii="Times New Roman" w:hAnsi="Times New Roman" w:cs="Times New Roman"/>
          <w:sz w:val="24"/>
          <w:szCs w:val="24"/>
          <w:lang w:val="en-IN" w:bidi="ar-SA"/>
        </w:rPr>
        <w:t xml:space="preserve"> in Kerala on participatory approach.</w:t>
      </w:r>
    </w:p>
    <w:p w:rsidR="003F6AD1" w:rsidRDefault="003F6AD1" w:rsidP="003F6AD1">
      <w:pPr>
        <w:pStyle w:val="ListParagraph"/>
        <w:autoSpaceDE w:val="0"/>
        <w:autoSpaceDN w:val="0"/>
        <w:adjustRightInd w:val="0"/>
        <w:spacing w:after="0" w:line="240" w:lineRule="auto"/>
        <w:ind w:left="795"/>
        <w:jc w:val="both"/>
        <w:rPr>
          <w:rFonts w:ascii="Times New Roman" w:hAnsi="Times New Roman" w:cs="Times New Roman"/>
          <w:sz w:val="24"/>
          <w:szCs w:val="24"/>
          <w:lang w:val="en-IN" w:bidi="ar-SA"/>
        </w:rPr>
      </w:pPr>
    </w:p>
    <w:p w:rsidR="003F6AD1" w:rsidRDefault="003F6AD1" w:rsidP="003F6AD1">
      <w:pPr>
        <w:pStyle w:val="ListParagraph"/>
        <w:numPr>
          <w:ilvl w:val="0"/>
          <w:numId w:val="18"/>
        </w:numPr>
        <w:autoSpaceDE w:val="0"/>
        <w:autoSpaceDN w:val="0"/>
        <w:adjustRightInd w:val="0"/>
        <w:spacing w:after="0" w:line="240" w:lineRule="auto"/>
        <w:jc w:val="both"/>
        <w:rPr>
          <w:rFonts w:ascii="Times New Roman" w:hAnsi="Times New Roman" w:cs="Times New Roman"/>
          <w:sz w:val="24"/>
          <w:szCs w:val="24"/>
          <w:lang w:val="en-IN" w:bidi="ar-SA"/>
        </w:rPr>
      </w:pPr>
      <w:r>
        <w:rPr>
          <w:rFonts w:ascii="Times New Roman" w:hAnsi="Times New Roman" w:cs="Times New Roman"/>
          <w:sz w:val="24"/>
          <w:szCs w:val="24"/>
          <w:lang w:val="en-IN" w:bidi="ar-SA"/>
        </w:rPr>
        <w:t xml:space="preserve">How does Development communication help the </w:t>
      </w:r>
      <w:proofErr w:type="spellStart"/>
      <w:r>
        <w:rPr>
          <w:rFonts w:ascii="Times New Roman" w:hAnsi="Times New Roman" w:cs="Times New Roman"/>
          <w:sz w:val="24"/>
          <w:szCs w:val="24"/>
          <w:lang w:val="en-IN" w:bidi="ar-SA"/>
        </w:rPr>
        <w:t>Societty</w:t>
      </w:r>
      <w:proofErr w:type="spellEnd"/>
    </w:p>
    <w:p w:rsidR="003F6AD1" w:rsidRDefault="003F6AD1" w:rsidP="003F6AD1">
      <w:pPr>
        <w:autoSpaceDE w:val="0"/>
        <w:autoSpaceDN w:val="0"/>
        <w:adjustRightInd w:val="0"/>
        <w:spacing w:after="0" w:line="240" w:lineRule="auto"/>
        <w:jc w:val="both"/>
        <w:rPr>
          <w:rFonts w:ascii="Times New Roman" w:hAnsi="Times New Roman" w:cs="Times New Roman"/>
          <w:sz w:val="24"/>
          <w:szCs w:val="24"/>
          <w:lang w:val="en-IN" w:bidi="ar-SA"/>
        </w:rPr>
      </w:pPr>
      <w:proofErr w:type="spellStart"/>
      <w:proofErr w:type="gramStart"/>
      <w:r>
        <w:rPr>
          <w:rFonts w:ascii="Times New Roman" w:hAnsi="Times New Roman" w:cs="Times New Roman"/>
          <w:sz w:val="24"/>
          <w:szCs w:val="24"/>
          <w:lang w:val="en-IN" w:bidi="ar-SA"/>
        </w:rPr>
        <w:t>Ans</w:t>
      </w:r>
      <w:proofErr w:type="spellEnd"/>
      <w:r>
        <w:rPr>
          <w:rFonts w:ascii="Times New Roman" w:hAnsi="Times New Roman" w:cs="Times New Roman"/>
          <w:sz w:val="24"/>
          <w:szCs w:val="24"/>
          <w:lang w:val="en-IN" w:bidi="ar-SA"/>
        </w:rPr>
        <w:t xml:space="preserve"> :</w:t>
      </w:r>
      <w:proofErr w:type="gramEnd"/>
      <w:r>
        <w:rPr>
          <w:rFonts w:ascii="Times New Roman" w:hAnsi="Times New Roman" w:cs="Times New Roman"/>
          <w:sz w:val="24"/>
          <w:szCs w:val="24"/>
          <w:lang w:val="en-IN" w:bidi="ar-SA"/>
        </w:rPr>
        <w:t xml:space="preserve"> It helps the society in the following ways.</w:t>
      </w:r>
    </w:p>
    <w:p w:rsidR="003F6AD1" w:rsidRDefault="003F6AD1" w:rsidP="003F6AD1">
      <w:pPr>
        <w:pStyle w:val="ListParagraph"/>
        <w:numPr>
          <w:ilvl w:val="0"/>
          <w:numId w:val="19"/>
        </w:numPr>
        <w:autoSpaceDE w:val="0"/>
        <w:autoSpaceDN w:val="0"/>
        <w:adjustRightInd w:val="0"/>
        <w:spacing w:after="0" w:line="240" w:lineRule="auto"/>
        <w:jc w:val="both"/>
        <w:rPr>
          <w:rFonts w:ascii="Times New Roman" w:hAnsi="Times New Roman" w:cs="Times New Roman"/>
          <w:sz w:val="24"/>
          <w:szCs w:val="24"/>
          <w:lang w:val="en-IN" w:bidi="ar-SA"/>
        </w:rPr>
      </w:pPr>
      <w:r>
        <w:rPr>
          <w:rFonts w:ascii="Times New Roman" w:hAnsi="Times New Roman" w:cs="Times New Roman"/>
          <w:sz w:val="24"/>
          <w:szCs w:val="24"/>
          <w:lang w:val="en-IN" w:bidi="ar-SA"/>
        </w:rPr>
        <w:t>Better Governance</w:t>
      </w:r>
    </w:p>
    <w:p w:rsidR="003F6AD1" w:rsidRDefault="003F6AD1" w:rsidP="003F6AD1">
      <w:pPr>
        <w:pStyle w:val="ListParagraph"/>
        <w:numPr>
          <w:ilvl w:val="0"/>
          <w:numId w:val="19"/>
        </w:numPr>
        <w:autoSpaceDE w:val="0"/>
        <w:autoSpaceDN w:val="0"/>
        <w:adjustRightInd w:val="0"/>
        <w:spacing w:after="0" w:line="240" w:lineRule="auto"/>
        <w:jc w:val="both"/>
        <w:rPr>
          <w:rFonts w:ascii="Times New Roman" w:hAnsi="Times New Roman" w:cs="Times New Roman"/>
          <w:sz w:val="24"/>
          <w:szCs w:val="24"/>
          <w:lang w:val="en-IN" w:bidi="ar-SA"/>
        </w:rPr>
      </w:pPr>
      <w:r>
        <w:rPr>
          <w:rFonts w:ascii="Times New Roman" w:hAnsi="Times New Roman" w:cs="Times New Roman"/>
          <w:sz w:val="24"/>
          <w:szCs w:val="24"/>
          <w:lang w:val="en-IN" w:bidi="ar-SA"/>
        </w:rPr>
        <w:t>Improve the economic status of people</w:t>
      </w:r>
    </w:p>
    <w:p w:rsidR="003F6AD1" w:rsidRDefault="003F6AD1" w:rsidP="003F6AD1">
      <w:pPr>
        <w:pStyle w:val="ListParagraph"/>
        <w:numPr>
          <w:ilvl w:val="0"/>
          <w:numId w:val="19"/>
        </w:numPr>
        <w:autoSpaceDE w:val="0"/>
        <w:autoSpaceDN w:val="0"/>
        <w:adjustRightInd w:val="0"/>
        <w:spacing w:after="0" w:line="240" w:lineRule="auto"/>
        <w:jc w:val="both"/>
        <w:rPr>
          <w:rFonts w:ascii="Times New Roman" w:hAnsi="Times New Roman" w:cs="Times New Roman"/>
          <w:sz w:val="24"/>
          <w:szCs w:val="24"/>
          <w:lang w:val="en-IN" w:bidi="ar-SA"/>
        </w:rPr>
      </w:pPr>
      <w:r>
        <w:rPr>
          <w:rFonts w:ascii="Times New Roman" w:hAnsi="Times New Roman" w:cs="Times New Roman"/>
          <w:sz w:val="24"/>
          <w:szCs w:val="24"/>
          <w:lang w:val="en-IN" w:bidi="ar-SA"/>
        </w:rPr>
        <w:t>Ensure quality life by involving stakeholders in the decision making process</w:t>
      </w:r>
      <w:r w:rsidRPr="003F6AD1">
        <w:rPr>
          <w:rFonts w:ascii="Times New Roman" w:hAnsi="Times New Roman" w:cs="Times New Roman"/>
          <w:sz w:val="24"/>
          <w:szCs w:val="24"/>
          <w:lang w:val="en-IN" w:bidi="ar-SA"/>
        </w:rPr>
        <w:t xml:space="preserve"> </w:t>
      </w:r>
    </w:p>
    <w:p w:rsidR="003F6AD1" w:rsidRDefault="003F6AD1" w:rsidP="003F6AD1">
      <w:pPr>
        <w:pStyle w:val="ListParagraph"/>
        <w:autoSpaceDE w:val="0"/>
        <w:autoSpaceDN w:val="0"/>
        <w:adjustRightInd w:val="0"/>
        <w:spacing w:after="0" w:line="240" w:lineRule="auto"/>
        <w:jc w:val="both"/>
        <w:rPr>
          <w:rFonts w:ascii="Times New Roman" w:hAnsi="Times New Roman" w:cs="Times New Roman"/>
          <w:sz w:val="24"/>
          <w:szCs w:val="24"/>
          <w:lang w:val="en-IN" w:bidi="ar-SA"/>
        </w:rPr>
      </w:pPr>
    </w:p>
    <w:p w:rsidR="003F6AD1" w:rsidRDefault="003F6AD1" w:rsidP="003F6AD1">
      <w:pPr>
        <w:pStyle w:val="ListParagraph"/>
        <w:numPr>
          <w:ilvl w:val="0"/>
          <w:numId w:val="18"/>
        </w:numPr>
        <w:autoSpaceDE w:val="0"/>
        <w:autoSpaceDN w:val="0"/>
        <w:adjustRightInd w:val="0"/>
        <w:spacing w:after="0" w:line="240" w:lineRule="auto"/>
        <w:jc w:val="both"/>
        <w:rPr>
          <w:rFonts w:ascii="Times New Roman" w:hAnsi="Times New Roman" w:cs="Times New Roman"/>
          <w:sz w:val="24"/>
          <w:szCs w:val="24"/>
          <w:lang w:val="en-IN" w:bidi="ar-SA"/>
        </w:rPr>
      </w:pPr>
      <w:r>
        <w:rPr>
          <w:rFonts w:ascii="Times New Roman" w:hAnsi="Times New Roman" w:cs="Times New Roman"/>
          <w:sz w:val="24"/>
          <w:szCs w:val="24"/>
          <w:lang w:val="en-IN" w:bidi="ar-SA"/>
        </w:rPr>
        <w:t xml:space="preserve">How can </w:t>
      </w:r>
      <w:proofErr w:type="spellStart"/>
      <w:r>
        <w:rPr>
          <w:rFonts w:ascii="Times New Roman" w:hAnsi="Times New Roman" w:cs="Times New Roman"/>
          <w:sz w:val="24"/>
          <w:szCs w:val="24"/>
          <w:lang w:val="en-IN" w:bidi="ar-SA"/>
        </w:rPr>
        <w:t>Berlo’s</w:t>
      </w:r>
      <w:proofErr w:type="spellEnd"/>
      <w:r>
        <w:rPr>
          <w:rFonts w:ascii="Times New Roman" w:hAnsi="Times New Roman" w:cs="Times New Roman"/>
          <w:sz w:val="24"/>
          <w:szCs w:val="24"/>
          <w:lang w:val="en-IN" w:bidi="ar-SA"/>
        </w:rPr>
        <w:t xml:space="preserve"> model be incorporated into Development communication?</w:t>
      </w:r>
    </w:p>
    <w:p w:rsidR="003F6AD1" w:rsidRDefault="003F6AD1" w:rsidP="003F6AD1">
      <w:pPr>
        <w:autoSpaceDE w:val="0"/>
        <w:autoSpaceDN w:val="0"/>
        <w:adjustRightInd w:val="0"/>
        <w:spacing w:after="0" w:line="240" w:lineRule="auto"/>
        <w:jc w:val="both"/>
        <w:rPr>
          <w:rFonts w:ascii="Times New Roman" w:hAnsi="Times New Roman" w:cs="Times New Roman"/>
          <w:sz w:val="24"/>
          <w:szCs w:val="24"/>
          <w:lang w:val="en-IN" w:bidi="ar-SA"/>
        </w:rPr>
      </w:pPr>
      <w:proofErr w:type="spellStart"/>
      <w:proofErr w:type="gramStart"/>
      <w:r>
        <w:rPr>
          <w:rFonts w:ascii="Times New Roman" w:hAnsi="Times New Roman" w:cs="Times New Roman"/>
          <w:sz w:val="24"/>
          <w:szCs w:val="24"/>
          <w:lang w:val="en-IN" w:bidi="ar-SA"/>
        </w:rPr>
        <w:t>Ans</w:t>
      </w:r>
      <w:proofErr w:type="spellEnd"/>
      <w:r>
        <w:rPr>
          <w:rFonts w:ascii="Times New Roman" w:hAnsi="Times New Roman" w:cs="Times New Roman"/>
          <w:sz w:val="24"/>
          <w:szCs w:val="24"/>
          <w:lang w:val="en-IN" w:bidi="ar-SA"/>
        </w:rPr>
        <w:t xml:space="preserve"> :</w:t>
      </w:r>
      <w:proofErr w:type="gramEnd"/>
      <w:r>
        <w:rPr>
          <w:rFonts w:ascii="Times New Roman" w:hAnsi="Times New Roman" w:cs="Times New Roman"/>
          <w:sz w:val="24"/>
          <w:szCs w:val="24"/>
          <w:lang w:val="en-IN" w:bidi="ar-SA"/>
        </w:rPr>
        <w:t xml:space="preserve"> At the </w:t>
      </w:r>
      <w:r w:rsidR="000E115B">
        <w:rPr>
          <w:rFonts w:ascii="Times New Roman" w:hAnsi="Times New Roman" w:cs="Times New Roman"/>
          <w:sz w:val="24"/>
          <w:szCs w:val="24"/>
          <w:lang w:val="en-IN" w:bidi="ar-SA"/>
        </w:rPr>
        <w:t>early</w:t>
      </w:r>
      <w:r>
        <w:rPr>
          <w:rFonts w:ascii="Times New Roman" w:hAnsi="Times New Roman" w:cs="Times New Roman"/>
          <w:sz w:val="24"/>
          <w:szCs w:val="24"/>
          <w:lang w:val="en-IN" w:bidi="ar-SA"/>
        </w:rPr>
        <w:t xml:space="preserve"> stages of Development Communication only one way linear model of </w:t>
      </w:r>
      <w:proofErr w:type="spellStart"/>
      <w:r>
        <w:rPr>
          <w:rFonts w:ascii="Times New Roman" w:hAnsi="Times New Roman" w:cs="Times New Roman"/>
          <w:sz w:val="24"/>
          <w:szCs w:val="24"/>
          <w:lang w:val="en-IN" w:bidi="ar-SA"/>
        </w:rPr>
        <w:t>Lasswell</w:t>
      </w:r>
      <w:proofErr w:type="spellEnd"/>
      <w:r>
        <w:rPr>
          <w:rFonts w:ascii="Times New Roman" w:hAnsi="Times New Roman" w:cs="Times New Roman"/>
          <w:sz w:val="24"/>
          <w:szCs w:val="24"/>
          <w:lang w:val="en-IN" w:bidi="ar-SA"/>
        </w:rPr>
        <w:t xml:space="preserve"> was advocated. But in the present scenario participatory approaches are emerging, i</w:t>
      </w:r>
      <w:r w:rsidR="000E115B">
        <w:rPr>
          <w:rFonts w:ascii="Times New Roman" w:hAnsi="Times New Roman" w:cs="Times New Roman"/>
          <w:sz w:val="24"/>
          <w:szCs w:val="24"/>
          <w:lang w:val="en-IN" w:bidi="ar-SA"/>
        </w:rPr>
        <w:t>n</w:t>
      </w:r>
      <w:r>
        <w:rPr>
          <w:rFonts w:ascii="Times New Roman" w:hAnsi="Times New Roman" w:cs="Times New Roman"/>
          <w:sz w:val="24"/>
          <w:szCs w:val="24"/>
          <w:lang w:val="en-IN" w:bidi="ar-SA"/>
        </w:rPr>
        <w:t xml:space="preserve"> the context of which </w:t>
      </w:r>
      <w:proofErr w:type="spellStart"/>
      <w:r>
        <w:rPr>
          <w:rFonts w:ascii="Times New Roman" w:hAnsi="Times New Roman" w:cs="Times New Roman"/>
          <w:sz w:val="24"/>
          <w:szCs w:val="24"/>
          <w:lang w:val="en-IN" w:bidi="ar-SA"/>
        </w:rPr>
        <w:t>Berlo’s</w:t>
      </w:r>
      <w:proofErr w:type="spellEnd"/>
      <w:r>
        <w:rPr>
          <w:rFonts w:ascii="Times New Roman" w:hAnsi="Times New Roman" w:cs="Times New Roman"/>
          <w:sz w:val="24"/>
          <w:szCs w:val="24"/>
          <w:lang w:val="en-IN" w:bidi="ar-SA"/>
        </w:rPr>
        <w:t xml:space="preserve"> model plays a significant role</w:t>
      </w:r>
      <w:r w:rsidR="000E115B">
        <w:rPr>
          <w:rFonts w:ascii="Times New Roman" w:hAnsi="Times New Roman" w:cs="Times New Roman"/>
          <w:sz w:val="24"/>
          <w:szCs w:val="24"/>
          <w:lang w:val="en-IN" w:bidi="ar-SA"/>
        </w:rPr>
        <w:t xml:space="preserve"> as it incorporates the element </w:t>
      </w:r>
      <w:proofErr w:type="spellStart"/>
      <w:r w:rsidR="000E115B">
        <w:rPr>
          <w:rFonts w:ascii="Times New Roman" w:hAnsi="Times New Roman" w:cs="Times New Roman"/>
          <w:sz w:val="24"/>
          <w:szCs w:val="24"/>
          <w:lang w:val="en-IN" w:bidi="ar-SA"/>
        </w:rPr>
        <w:t>offeedback</w:t>
      </w:r>
      <w:proofErr w:type="spellEnd"/>
      <w:r w:rsidR="000E115B">
        <w:rPr>
          <w:rFonts w:ascii="Times New Roman" w:hAnsi="Times New Roman" w:cs="Times New Roman"/>
          <w:sz w:val="24"/>
          <w:szCs w:val="24"/>
          <w:lang w:val="en-IN" w:bidi="ar-SA"/>
        </w:rPr>
        <w:t>.</w:t>
      </w:r>
    </w:p>
    <w:p w:rsidR="000E115B" w:rsidRDefault="000E115B" w:rsidP="003F6AD1">
      <w:pPr>
        <w:autoSpaceDE w:val="0"/>
        <w:autoSpaceDN w:val="0"/>
        <w:adjustRightInd w:val="0"/>
        <w:spacing w:after="0" w:line="240" w:lineRule="auto"/>
        <w:jc w:val="both"/>
        <w:rPr>
          <w:rFonts w:ascii="Times New Roman" w:hAnsi="Times New Roman" w:cs="Times New Roman"/>
          <w:sz w:val="24"/>
          <w:szCs w:val="24"/>
          <w:lang w:val="en-IN" w:bidi="ar-SA"/>
        </w:rPr>
      </w:pPr>
    </w:p>
    <w:p w:rsidR="000E115B" w:rsidRDefault="000E115B" w:rsidP="000E115B">
      <w:pPr>
        <w:pStyle w:val="ListParagraph"/>
        <w:numPr>
          <w:ilvl w:val="0"/>
          <w:numId w:val="18"/>
        </w:numPr>
        <w:autoSpaceDE w:val="0"/>
        <w:autoSpaceDN w:val="0"/>
        <w:adjustRightInd w:val="0"/>
        <w:spacing w:after="0" w:line="240" w:lineRule="auto"/>
        <w:jc w:val="both"/>
        <w:rPr>
          <w:rFonts w:ascii="Times New Roman" w:hAnsi="Times New Roman" w:cs="Times New Roman"/>
          <w:sz w:val="24"/>
          <w:szCs w:val="24"/>
          <w:lang w:val="en-IN" w:bidi="ar-SA"/>
        </w:rPr>
      </w:pPr>
      <w:r>
        <w:rPr>
          <w:rFonts w:ascii="Times New Roman" w:hAnsi="Times New Roman" w:cs="Times New Roman"/>
          <w:sz w:val="24"/>
          <w:szCs w:val="24"/>
          <w:lang w:val="en-IN" w:bidi="ar-SA"/>
        </w:rPr>
        <w:t xml:space="preserve">How was Hypodermic Needle </w:t>
      </w:r>
      <w:proofErr w:type="gramStart"/>
      <w:r>
        <w:rPr>
          <w:rFonts w:ascii="Times New Roman" w:hAnsi="Times New Roman" w:cs="Times New Roman"/>
          <w:sz w:val="24"/>
          <w:szCs w:val="24"/>
          <w:lang w:val="en-IN" w:bidi="ar-SA"/>
        </w:rPr>
        <w:t>improved ?</w:t>
      </w:r>
      <w:proofErr w:type="gramEnd"/>
      <w:r>
        <w:rPr>
          <w:rFonts w:ascii="Times New Roman" w:hAnsi="Times New Roman" w:cs="Times New Roman"/>
          <w:sz w:val="24"/>
          <w:szCs w:val="24"/>
          <w:lang w:val="en-IN" w:bidi="ar-SA"/>
        </w:rPr>
        <w:t xml:space="preserve"> Which President implemented it?</w:t>
      </w:r>
    </w:p>
    <w:p w:rsidR="000E115B" w:rsidRDefault="000E115B" w:rsidP="000E115B">
      <w:pPr>
        <w:autoSpaceDE w:val="0"/>
        <w:autoSpaceDN w:val="0"/>
        <w:adjustRightInd w:val="0"/>
        <w:spacing w:after="0" w:line="240" w:lineRule="auto"/>
        <w:jc w:val="both"/>
        <w:rPr>
          <w:rFonts w:ascii="Times New Roman" w:hAnsi="Times New Roman" w:cs="Times New Roman"/>
          <w:sz w:val="24"/>
          <w:szCs w:val="24"/>
          <w:lang w:val="en-IN" w:bidi="ar-SA"/>
        </w:rPr>
      </w:pPr>
      <w:proofErr w:type="spellStart"/>
      <w:proofErr w:type="gramStart"/>
      <w:r>
        <w:rPr>
          <w:rFonts w:ascii="Times New Roman" w:hAnsi="Times New Roman" w:cs="Times New Roman"/>
          <w:sz w:val="24"/>
          <w:szCs w:val="24"/>
          <w:lang w:val="en-IN" w:bidi="ar-SA"/>
        </w:rPr>
        <w:t>Ans</w:t>
      </w:r>
      <w:proofErr w:type="spellEnd"/>
      <w:r>
        <w:rPr>
          <w:rFonts w:ascii="Times New Roman" w:hAnsi="Times New Roman" w:cs="Times New Roman"/>
          <w:sz w:val="24"/>
          <w:szCs w:val="24"/>
          <w:lang w:val="en-IN" w:bidi="ar-SA"/>
        </w:rPr>
        <w:t xml:space="preserve"> :</w:t>
      </w:r>
      <w:proofErr w:type="gramEnd"/>
      <w:r>
        <w:rPr>
          <w:rFonts w:ascii="Times New Roman" w:hAnsi="Times New Roman" w:cs="Times New Roman"/>
          <w:sz w:val="24"/>
          <w:szCs w:val="24"/>
          <w:lang w:val="en-IN" w:bidi="ar-SA"/>
        </w:rPr>
        <w:t xml:space="preserve"> Hypodermic needle was improved by incorporating opinion leaders into it, </w:t>
      </w:r>
      <w:proofErr w:type="spellStart"/>
      <w:r>
        <w:rPr>
          <w:rFonts w:ascii="Times New Roman" w:hAnsi="Times New Roman" w:cs="Times New Roman"/>
          <w:sz w:val="24"/>
          <w:szCs w:val="24"/>
          <w:lang w:val="en-IN" w:bidi="ar-SA"/>
        </w:rPr>
        <w:t>ie</w:t>
      </w:r>
      <w:proofErr w:type="spellEnd"/>
      <w:r>
        <w:rPr>
          <w:rFonts w:ascii="Times New Roman" w:hAnsi="Times New Roman" w:cs="Times New Roman"/>
          <w:sz w:val="24"/>
          <w:szCs w:val="24"/>
          <w:lang w:val="en-IN" w:bidi="ar-SA"/>
        </w:rPr>
        <w:t>., From Mass media sources information passes to opinion leaders and from them to other people. It was implemented by President Roosevelt during his presidential elections.</w:t>
      </w:r>
    </w:p>
    <w:p w:rsidR="000E115B" w:rsidRDefault="000E115B" w:rsidP="000E115B">
      <w:pPr>
        <w:autoSpaceDE w:val="0"/>
        <w:autoSpaceDN w:val="0"/>
        <w:adjustRightInd w:val="0"/>
        <w:spacing w:after="0" w:line="240" w:lineRule="auto"/>
        <w:jc w:val="both"/>
        <w:rPr>
          <w:rFonts w:ascii="Times New Roman" w:hAnsi="Times New Roman" w:cs="Times New Roman"/>
          <w:sz w:val="24"/>
          <w:szCs w:val="24"/>
          <w:lang w:val="en-IN" w:bidi="ar-SA"/>
        </w:rPr>
      </w:pPr>
    </w:p>
    <w:p w:rsidR="000E115B" w:rsidRDefault="000E115B" w:rsidP="000E115B">
      <w:pPr>
        <w:pStyle w:val="ListParagraph"/>
        <w:numPr>
          <w:ilvl w:val="0"/>
          <w:numId w:val="18"/>
        </w:numPr>
        <w:autoSpaceDE w:val="0"/>
        <w:autoSpaceDN w:val="0"/>
        <w:adjustRightInd w:val="0"/>
        <w:spacing w:after="0" w:line="240" w:lineRule="auto"/>
        <w:jc w:val="both"/>
        <w:rPr>
          <w:rFonts w:ascii="Times New Roman" w:hAnsi="Times New Roman" w:cs="Times New Roman"/>
          <w:sz w:val="24"/>
          <w:szCs w:val="24"/>
          <w:lang w:val="en-IN" w:bidi="ar-SA"/>
        </w:rPr>
      </w:pPr>
      <w:r>
        <w:rPr>
          <w:rFonts w:ascii="Times New Roman" w:hAnsi="Times New Roman" w:cs="Times New Roman"/>
          <w:sz w:val="24"/>
          <w:szCs w:val="24"/>
          <w:lang w:val="en-IN" w:bidi="ar-SA"/>
        </w:rPr>
        <w:t>What is the main drawback of Community Radio?</w:t>
      </w:r>
    </w:p>
    <w:p w:rsidR="000E115B" w:rsidRPr="000E115B" w:rsidRDefault="000E115B" w:rsidP="000E115B">
      <w:pPr>
        <w:autoSpaceDE w:val="0"/>
        <w:autoSpaceDN w:val="0"/>
        <w:adjustRightInd w:val="0"/>
        <w:spacing w:after="0" w:line="240" w:lineRule="auto"/>
        <w:jc w:val="both"/>
        <w:rPr>
          <w:rFonts w:ascii="Times New Roman" w:hAnsi="Times New Roman" w:cs="Times New Roman"/>
          <w:sz w:val="24"/>
          <w:szCs w:val="24"/>
          <w:lang w:val="en-IN" w:bidi="ar-SA"/>
        </w:rPr>
      </w:pPr>
      <w:proofErr w:type="spellStart"/>
      <w:proofErr w:type="gramStart"/>
      <w:r>
        <w:rPr>
          <w:rFonts w:ascii="Times New Roman" w:hAnsi="Times New Roman" w:cs="Times New Roman"/>
          <w:sz w:val="24"/>
          <w:szCs w:val="24"/>
          <w:lang w:val="en-IN" w:bidi="ar-SA"/>
        </w:rPr>
        <w:t>Ans</w:t>
      </w:r>
      <w:proofErr w:type="spellEnd"/>
      <w:r>
        <w:rPr>
          <w:rFonts w:ascii="Times New Roman" w:hAnsi="Times New Roman" w:cs="Times New Roman"/>
          <w:sz w:val="24"/>
          <w:szCs w:val="24"/>
          <w:lang w:val="en-IN" w:bidi="ar-SA"/>
        </w:rPr>
        <w:t xml:space="preserve"> :</w:t>
      </w:r>
      <w:proofErr w:type="gramEnd"/>
      <w:r>
        <w:rPr>
          <w:rFonts w:ascii="Times New Roman" w:hAnsi="Times New Roman" w:cs="Times New Roman"/>
          <w:sz w:val="24"/>
          <w:szCs w:val="24"/>
          <w:lang w:val="en-IN" w:bidi="ar-SA"/>
        </w:rPr>
        <w:t xml:space="preserve"> It’s reach</w:t>
      </w:r>
      <w:r w:rsidRPr="000E115B">
        <w:rPr>
          <w:rFonts w:ascii="Times New Roman" w:hAnsi="Times New Roman" w:cs="Times New Roman"/>
          <w:sz w:val="24"/>
          <w:szCs w:val="24"/>
          <w:lang w:val="en-IN" w:bidi="ar-SA"/>
        </w:rPr>
        <w:t xml:space="preserve"> </w:t>
      </w:r>
    </w:p>
    <w:p w:rsidR="003F6AD1" w:rsidRDefault="003F6AD1"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3F6AD1" w:rsidRDefault="003F6AD1"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3F6AD1" w:rsidRDefault="003F6AD1"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3F6AD1" w:rsidRDefault="003F6AD1"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3F6AD1" w:rsidRDefault="003F6AD1"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3F6AD1" w:rsidRDefault="003F6AD1"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3F6AD1" w:rsidRDefault="003F6AD1"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3F6AD1" w:rsidRDefault="003F6AD1"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072A84" w:rsidRDefault="00072A84"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072A84" w:rsidRDefault="00072A84"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072A84" w:rsidRDefault="00072A84"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072A84" w:rsidRDefault="00072A84"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072A84" w:rsidRDefault="00072A84"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072A84" w:rsidRDefault="00072A84"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072A84" w:rsidRDefault="00072A84"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072A84" w:rsidRDefault="00072A84"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072A84" w:rsidRDefault="00072A84"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072A84" w:rsidRDefault="00072A84"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072A84" w:rsidRDefault="00072A84"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3F6AD1" w:rsidRDefault="003F6AD1" w:rsidP="003F6AD1">
      <w:pPr>
        <w:autoSpaceDE w:val="0"/>
        <w:autoSpaceDN w:val="0"/>
        <w:adjustRightInd w:val="0"/>
        <w:spacing w:after="0" w:line="240" w:lineRule="auto"/>
        <w:ind w:left="720" w:hanging="720"/>
        <w:jc w:val="both"/>
        <w:rPr>
          <w:rFonts w:ascii="Times New Roman" w:hAnsi="Times New Roman" w:cs="Times New Roman"/>
          <w:sz w:val="28"/>
          <w:szCs w:val="24"/>
          <w:lang w:val="en-IN" w:bidi="ar-SA"/>
        </w:rPr>
      </w:pPr>
    </w:p>
    <w:p w:rsidR="00072A84" w:rsidRPr="00072A84" w:rsidRDefault="00072A84" w:rsidP="00072A84">
      <w:pPr>
        <w:autoSpaceDE w:val="0"/>
        <w:autoSpaceDN w:val="0"/>
        <w:adjustRightInd w:val="0"/>
        <w:spacing w:after="0" w:line="240" w:lineRule="auto"/>
        <w:rPr>
          <w:rFonts w:ascii="Calibri" w:hAnsi="Calibri" w:cs="Calibri"/>
          <w:color w:val="000000"/>
          <w:sz w:val="24"/>
          <w:szCs w:val="24"/>
          <w:lang w:val="en-IN" w:bidi="ar-SA"/>
        </w:rPr>
      </w:pPr>
      <w:r>
        <w:rPr>
          <w:rFonts w:ascii="Calibri" w:hAnsi="Calibri" w:cs="Calibri"/>
          <w:noProof/>
          <w:color w:val="000000"/>
          <w:sz w:val="24"/>
          <w:szCs w:val="24"/>
          <w:lang w:val="en-IN" w:eastAsia="en-IN" w:bidi="ar-SA"/>
        </w:rPr>
        <w:lastRenderedPageBreak/>
        <w:drawing>
          <wp:anchor distT="0" distB="0" distL="114300" distR="114300" simplePos="0" relativeHeight="251665408" behindDoc="1" locked="0" layoutInCell="1" allowOverlap="1">
            <wp:simplePos x="0" y="0"/>
            <wp:positionH relativeFrom="column">
              <wp:posOffset>-354575</wp:posOffset>
            </wp:positionH>
            <wp:positionV relativeFrom="paragraph">
              <wp:posOffset>0</wp:posOffset>
            </wp:positionV>
            <wp:extent cx="953073" cy="924232"/>
            <wp:effectExtent l="1905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953073" cy="924232"/>
                    </a:xfrm>
                    <a:prstGeom prst="rect">
                      <a:avLst/>
                    </a:prstGeom>
                    <a:noFill/>
                    <a:ln w="9525">
                      <a:noFill/>
                      <a:miter lim="800000"/>
                      <a:headEnd/>
                      <a:tailEnd/>
                    </a:ln>
                  </pic:spPr>
                </pic:pic>
              </a:graphicData>
            </a:graphic>
          </wp:anchor>
        </w:drawing>
      </w:r>
    </w:p>
    <w:p w:rsidR="00072A84" w:rsidRPr="00072A84" w:rsidRDefault="00072A84" w:rsidP="00072A84">
      <w:pPr>
        <w:autoSpaceDE w:val="0"/>
        <w:autoSpaceDN w:val="0"/>
        <w:adjustRightInd w:val="0"/>
        <w:spacing w:after="0" w:line="240" w:lineRule="auto"/>
        <w:jc w:val="center"/>
        <w:rPr>
          <w:rFonts w:ascii="Calibri" w:hAnsi="Calibri" w:cs="Calibri"/>
          <w:color w:val="000000"/>
          <w:sz w:val="32"/>
          <w:szCs w:val="32"/>
          <w:lang w:val="en-IN" w:bidi="ar-SA"/>
        </w:rPr>
      </w:pPr>
      <w:r w:rsidRPr="00072A84">
        <w:rPr>
          <w:rFonts w:ascii="Calibri" w:hAnsi="Calibri" w:cs="Calibri"/>
          <w:b/>
          <w:bCs/>
          <w:color w:val="000000"/>
          <w:sz w:val="32"/>
          <w:szCs w:val="32"/>
          <w:lang w:val="en-IN" w:bidi="ar-SA"/>
        </w:rPr>
        <w:t xml:space="preserve">UNIVERSITY OF AGRICULTURAL </w:t>
      </w:r>
      <w:proofErr w:type="gramStart"/>
      <w:r w:rsidRPr="00072A84">
        <w:rPr>
          <w:rFonts w:ascii="Calibri" w:hAnsi="Calibri" w:cs="Calibri"/>
          <w:b/>
          <w:bCs/>
          <w:color w:val="000000"/>
          <w:sz w:val="32"/>
          <w:szCs w:val="32"/>
          <w:lang w:val="en-IN" w:bidi="ar-SA"/>
        </w:rPr>
        <w:t>SCIENCES ,BANGALORE</w:t>
      </w:r>
      <w:proofErr w:type="gramEnd"/>
    </w:p>
    <w:p w:rsidR="00072A84" w:rsidRPr="00072A84" w:rsidRDefault="00072A84" w:rsidP="00072A84">
      <w:pPr>
        <w:autoSpaceDE w:val="0"/>
        <w:autoSpaceDN w:val="0"/>
        <w:adjustRightInd w:val="0"/>
        <w:spacing w:after="0" w:line="240" w:lineRule="auto"/>
        <w:jc w:val="center"/>
        <w:rPr>
          <w:rFonts w:ascii="Calibri" w:hAnsi="Calibri" w:cs="Calibri"/>
          <w:color w:val="000000"/>
          <w:sz w:val="28"/>
          <w:szCs w:val="28"/>
          <w:lang w:val="en-IN" w:bidi="ar-SA"/>
        </w:rPr>
      </w:pPr>
      <w:r w:rsidRPr="00072A84">
        <w:rPr>
          <w:rFonts w:ascii="Calibri" w:hAnsi="Calibri" w:cs="Calibri"/>
          <w:b/>
          <w:bCs/>
          <w:color w:val="000000"/>
          <w:sz w:val="28"/>
          <w:szCs w:val="28"/>
          <w:lang w:val="en-IN" w:bidi="ar-SA"/>
        </w:rPr>
        <w:t>DEPARTMENT OF AGRICULTURAL EXTENSION</w:t>
      </w:r>
    </w:p>
    <w:p w:rsidR="00072A84" w:rsidRPr="00072A84" w:rsidRDefault="00072A84" w:rsidP="00072A84">
      <w:pPr>
        <w:autoSpaceDE w:val="0"/>
        <w:autoSpaceDN w:val="0"/>
        <w:adjustRightInd w:val="0"/>
        <w:spacing w:after="0" w:line="240" w:lineRule="auto"/>
        <w:jc w:val="center"/>
        <w:rPr>
          <w:rFonts w:ascii="Calibri" w:hAnsi="Calibri" w:cs="Calibri"/>
          <w:color w:val="000000"/>
          <w:sz w:val="28"/>
          <w:szCs w:val="28"/>
          <w:lang w:val="en-IN" w:bidi="ar-SA"/>
        </w:rPr>
      </w:pPr>
      <w:r w:rsidRPr="00072A84">
        <w:rPr>
          <w:rFonts w:ascii="Calibri" w:hAnsi="Calibri" w:cs="Calibri"/>
          <w:b/>
          <w:bCs/>
          <w:color w:val="000000"/>
          <w:sz w:val="28"/>
          <w:szCs w:val="28"/>
          <w:lang w:val="en-IN" w:bidi="ar-SA"/>
        </w:rPr>
        <w:t>GKVK, BANGALORE-560 065</w:t>
      </w:r>
    </w:p>
    <w:p w:rsidR="00072A84" w:rsidRDefault="00072A84" w:rsidP="00072A84">
      <w:pPr>
        <w:autoSpaceDE w:val="0"/>
        <w:autoSpaceDN w:val="0"/>
        <w:adjustRightInd w:val="0"/>
        <w:spacing w:after="0" w:line="240" w:lineRule="auto"/>
        <w:rPr>
          <w:rFonts w:ascii="Times New Roman" w:hAnsi="Times New Roman" w:cs="Times New Roman"/>
          <w:color w:val="000000"/>
          <w:sz w:val="23"/>
          <w:szCs w:val="23"/>
          <w:lang w:val="en-IN" w:bidi="ar-SA"/>
        </w:rPr>
      </w:pPr>
    </w:p>
    <w:p w:rsidR="00072A84" w:rsidRPr="00072A84" w:rsidRDefault="00072A84" w:rsidP="00072A84">
      <w:pPr>
        <w:autoSpaceDE w:val="0"/>
        <w:autoSpaceDN w:val="0"/>
        <w:adjustRightInd w:val="0"/>
        <w:spacing w:after="0" w:line="240" w:lineRule="auto"/>
        <w:rPr>
          <w:rFonts w:ascii="Times New Roman" w:hAnsi="Times New Roman" w:cs="Times New Roman"/>
          <w:color w:val="000000"/>
          <w:sz w:val="23"/>
          <w:szCs w:val="23"/>
          <w:lang w:val="en-IN" w:bidi="ar-SA"/>
        </w:rPr>
      </w:pPr>
      <w:proofErr w:type="spellStart"/>
      <w:r w:rsidRPr="00072A84">
        <w:rPr>
          <w:rFonts w:ascii="Times New Roman" w:hAnsi="Times New Roman" w:cs="Times New Roman"/>
          <w:color w:val="000000"/>
          <w:sz w:val="23"/>
          <w:szCs w:val="23"/>
          <w:lang w:val="en-IN" w:bidi="ar-SA"/>
        </w:rPr>
        <w:t>Name</w:t>
      </w:r>
      <w:proofErr w:type="gramStart"/>
      <w:r w:rsidRPr="00072A84">
        <w:rPr>
          <w:rFonts w:ascii="Times New Roman" w:hAnsi="Times New Roman" w:cs="Times New Roman"/>
          <w:color w:val="000000"/>
          <w:sz w:val="23"/>
          <w:szCs w:val="23"/>
          <w:lang w:val="en-IN" w:bidi="ar-SA"/>
        </w:rPr>
        <w:t>:Aswathy</w:t>
      </w:r>
      <w:proofErr w:type="spellEnd"/>
      <w:proofErr w:type="gramEnd"/>
      <w:r w:rsidRPr="00072A84">
        <w:rPr>
          <w:rFonts w:ascii="Times New Roman" w:hAnsi="Times New Roman" w:cs="Times New Roman"/>
          <w:color w:val="000000"/>
          <w:sz w:val="23"/>
          <w:szCs w:val="23"/>
          <w:lang w:val="en-IN" w:bidi="ar-SA"/>
        </w:rPr>
        <w:t xml:space="preserve"> </w:t>
      </w:r>
      <w:proofErr w:type="spellStart"/>
      <w:r w:rsidRPr="00072A84">
        <w:rPr>
          <w:rFonts w:ascii="Times New Roman" w:hAnsi="Times New Roman" w:cs="Times New Roman"/>
          <w:color w:val="000000"/>
          <w:sz w:val="23"/>
          <w:szCs w:val="23"/>
          <w:lang w:val="en-IN" w:bidi="ar-SA"/>
        </w:rPr>
        <w:t>Chandrakumar</w:t>
      </w:r>
      <w:proofErr w:type="spellEnd"/>
      <w:r>
        <w:rPr>
          <w:rFonts w:ascii="Times New Roman" w:hAnsi="Times New Roman" w:cs="Times New Roman"/>
          <w:color w:val="000000"/>
          <w:sz w:val="23"/>
          <w:szCs w:val="23"/>
          <w:lang w:val="en-IN" w:bidi="ar-SA"/>
        </w:rPr>
        <w:t xml:space="preserve">                                                                                    </w:t>
      </w:r>
      <w:r w:rsidRPr="00072A84">
        <w:rPr>
          <w:rFonts w:ascii="Times New Roman" w:hAnsi="Times New Roman" w:cs="Times New Roman"/>
          <w:color w:val="000000"/>
          <w:sz w:val="23"/>
          <w:szCs w:val="23"/>
          <w:lang w:val="en-IN" w:bidi="ar-SA"/>
        </w:rPr>
        <w:t xml:space="preserve"> Date: 05.12.2015 </w:t>
      </w:r>
    </w:p>
    <w:p w:rsidR="00072A84" w:rsidRPr="00072A84" w:rsidRDefault="00072A84" w:rsidP="00072A84">
      <w:pPr>
        <w:autoSpaceDE w:val="0"/>
        <w:autoSpaceDN w:val="0"/>
        <w:adjustRightInd w:val="0"/>
        <w:spacing w:after="0" w:line="240" w:lineRule="auto"/>
        <w:rPr>
          <w:rFonts w:ascii="Times New Roman" w:hAnsi="Times New Roman" w:cs="Times New Roman"/>
          <w:color w:val="000000"/>
          <w:sz w:val="23"/>
          <w:szCs w:val="23"/>
          <w:lang w:val="en-IN" w:bidi="ar-SA"/>
        </w:rPr>
      </w:pPr>
      <w:r w:rsidRPr="00072A84">
        <w:rPr>
          <w:rFonts w:ascii="Times New Roman" w:hAnsi="Times New Roman" w:cs="Times New Roman"/>
          <w:color w:val="000000"/>
          <w:sz w:val="23"/>
          <w:szCs w:val="23"/>
          <w:lang w:val="en-IN" w:bidi="ar-SA"/>
        </w:rPr>
        <w:t>ID No: PALB 4112</w:t>
      </w:r>
      <w:r>
        <w:rPr>
          <w:rFonts w:ascii="Times New Roman" w:hAnsi="Times New Roman" w:cs="Times New Roman"/>
          <w:color w:val="000000"/>
          <w:sz w:val="23"/>
          <w:szCs w:val="23"/>
          <w:lang w:val="en-IN" w:bidi="ar-SA"/>
        </w:rPr>
        <w:t xml:space="preserve">                                                                                                       </w:t>
      </w:r>
      <w:r w:rsidRPr="00072A84">
        <w:rPr>
          <w:rFonts w:ascii="Times New Roman" w:hAnsi="Times New Roman" w:cs="Times New Roman"/>
          <w:color w:val="000000"/>
          <w:sz w:val="23"/>
          <w:szCs w:val="23"/>
          <w:lang w:val="en-IN" w:bidi="ar-SA"/>
        </w:rPr>
        <w:t xml:space="preserve"> Time: 9.30 am </w:t>
      </w:r>
    </w:p>
    <w:p w:rsidR="00072A84" w:rsidRPr="00072A84" w:rsidRDefault="00072A84" w:rsidP="00072A84">
      <w:pPr>
        <w:autoSpaceDE w:val="0"/>
        <w:autoSpaceDN w:val="0"/>
        <w:adjustRightInd w:val="0"/>
        <w:spacing w:after="0" w:line="240" w:lineRule="auto"/>
        <w:rPr>
          <w:rFonts w:ascii="Times New Roman" w:hAnsi="Times New Roman" w:cs="Times New Roman"/>
          <w:color w:val="000000"/>
          <w:sz w:val="23"/>
          <w:szCs w:val="23"/>
          <w:lang w:val="en-IN" w:bidi="ar-SA"/>
        </w:rPr>
      </w:pPr>
      <w:r w:rsidRPr="00072A84">
        <w:rPr>
          <w:rFonts w:ascii="Times New Roman" w:hAnsi="Times New Roman" w:cs="Times New Roman"/>
          <w:color w:val="000000"/>
          <w:sz w:val="23"/>
          <w:szCs w:val="23"/>
          <w:lang w:val="en-IN" w:bidi="ar-SA"/>
        </w:rPr>
        <w:t xml:space="preserve">Class: </w:t>
      </w:r>
      <w:proofErr w:type="spellStart"/>
      <w:r w:rsidRPr="00072A84">
        <w:rPr>
          <w:rFonts w:ascii="Times New Roman" w:hAnsi="Times New Roman" w:cs="Times New Roman"/>
          <w:color w:val="000000"/>
          <w:sz w:val="23"/>
          <w:szCs w:val="23"/>
          <w:lang w:val="en-IN" w:bidi="ar-SA"/>
        </w:rPr>
        <w:t>Sr.M.Sc</w:t>
      </w:r>
      <w:proofErr w:type="spellEnd"/>
      <w:r w:rsidRPr="00072A84">
        <w:rPr>
          <w:rFonts w:ascii="Times New Roman" w:hAnsi="Times New Roman" w:cs="Times New Roman"/>
          <w:color w:val="000000"/>
          <w:sz w:val="23"/>
          <w:szCs w:val="23"/>
          <w:lang w:val="en-IN" w:bidi="ar-SA"/>
        </w:rPr>
        <w:t xml:space="preserve"> </w:t>
      </w:r>
      <w:r>
        <w:rPr>
          <w:rFonts w:ascii="Times New Roman" w:hAnsi="Times New Roman" w:cs="Times New Roman"/>
          <w:color w:val="000000"/>
          <w:sz w:val="23"/>
          <w:szCs w:val="23"/>
          <w:lang w:val="en-IN" w:bidi="ar-SA"/>
        </w:rPr>
        <w:t xml:space="preserve">                                                                                                          </w:t>
      </w:r>
      <w:proofErr w:type="spellStart"/>
      <w:r w:rsidRPr="00072A84">
        <w:rPr>
          <w:rFonts w:ascii="Times New Roman" w:hAnsi="Times New Roman" w:cs="Times New Roman"/>
          <w:color w:val="000000"/>
          <w:sz w:val="23"/>
          <w:szCs w:val="23"/>
          <w:lang w:val="en-IN" w:bidi="ar-SA"/>
        </w:rPr>
        <w:t>Venue</w:t>
      </w:r>
      <w:proofErr w:type="gramStart"/>
      <w:r w:rsidRPr="00072A84">
        <w:rPr>
          <w:rFonts w:ascii="Times New Roman" w:hAnsi="Times New Roman" w:cs="Times New Roman"/>
          <w:color w:val="000000"/>
          <w:sz w:val="23"/>
          <w:szCs w:val="23"/>
          <w:lang w:val="en-IN" w:bidi="ar-SA"/>
        </w:rPr>
        <w:t>:Seminar</w:t>
      </w:r>
      <w:proofErr w:type="spellEnd"/>
      <w:proofErr w:type="gramEnd"/>
      <w:r w:rsidRPr="00072A84">
        <w:rPr>
          <w:rFonts w:ascii="Times New Roman" w:hAnsi="Times New Roman" w:cs="Times New Roman"/>
          <w:color w:val="000000"/>
          <w:sz w:val="23"/>
          <w:szCs w:val="23"/>
          <w:lang w:val="en-IN" w:bidi="ar-SA"/>
        </w:rPr>
        <w:t xml:space="preserve"> hall </w:t>
      </w:r>
    </w:p>
    <w:p w:rsidR="00072A84" w:rsidRPr="00072A84" w:rsidRDefault="00072A84" w:rsidP="00072A84">
      <w:pPr>
        <w:autoSpaceDE w:val="0"/>
        <w:autoSpaceDN w:val="0"/>
        <w:adjustRightInd w:val="0"/>
        <w:spacing w:after="0" w:line="240" w:lineRule="auto"/>
        <w:jc w:val="center"/>
        <w:rPr>
          <w:rFonts w:ascii="Times New Roman" w:hAnsi="Times New Roman" w:cs="Times New Roman"/>
          <w:color w:val="000000"/>
          <w:sz w:val="23"/>
          <w:szCs w:val="23"/>
          <w:lang w:val="en-IN" w:bidi="ar-SA"/>
        </w:rPr>
      </w:pPr>
      <w:r w:rsidRPr="00072A84">
        <w:rPr>
          <w:rFonts w:ascii="Times New Roman" w:hAnsi="Times New Roman" w:cs="Times New Roman"/>
          <w:b/>
          <w:bCs/>
          <w:color w:val="000000"/>
          <w:sz w:val="23"/>
          <w:szCs w:val="23"/>
          <w:lang w:val="en-IN" w:bidi="ar-SA"/>
        </w:rPr>
        <w:t>SEMINAR -1</w:t>
      </w:r>
    </w:p>
    <w:p w:rsidR="00072A84" w:rsidRPr="00072A84" w:rsidRDefault="00072A84" w:rsidP="00072A84">
      <w:pPr>
        <w:autoSpaceDE w:val="0"/>
        <w:autoSpaceDN w:val="0"/>
        <w:adjustRightInd w:val="0"/>
        <w:spacing w:after="0" w:line="240" w:lineRule="auto"/>
        <w:jc w:val="center"/>
        <w:rPr>
          <w:rFonts w:ascii="Times New Roman" w:hAnsi="Times New Roman" w:cs="Times New Roman"/>
          <w:color w:val="000000"/>
          <w:sz w:val="23"/>
          <w:szCs w:val="23"/>
          <w:lang w:val="en-IN" w:bidi="ar-SA"/>
        </w:rPr>
      </w:pPr>
      <w:r w:rsidRPr="00072A84">
        <w:rPr>
          <w:rFonts w:ascii="Times New Roman" w:hAnsi="Times New Roman" w:cs="Times New Roman"/>
          <w:b/>
          <w:bCs/>
          <w:color w:val="000000"/>
          <w:sz w:val="23"/>
          <w:szCs w:val="23"/>
          <w:lang w:val="en-IN" w:bidi="ar-SA"/>
        </w:rPr>
        <w:t>DEVELOPMENT COMMUNICATION – METHODOLOGICAL FRAMEWORK AND ITS APPLICATIONS</w:t>
      </w:r>
    </w:p>
    <w:p w:rsidR="00072A84" w:rsidRPr="00072A84" w:rsidRDefault="00072A84" w:rsidP="00072A84">
      <w:pPr>
        <w:autoSpaceDE w:val="0"/>
        <w:autoSpaceDN w:val="0"/>
        <w:adjustRightInd w:val="0"/>
        <w:spacing w:after="0" w:line="240" w:lineRule="auto"/>
        <w:jc w:val="center"/>
        <w:rPr>
          <w:rFonts w:ascii="Times New Roman" w:hAnsi="Times New Roman" w:cs="Times New Roman"/>
          <w:color w:val="000000"/>
          <w:sz w:val="23"/>
          <w:szCs w:val="23"/>
          <w:lang w:val="en-IN" w:bidi="ar-SA"/>
        </w:rPr>
      </w:pPr>
      <w:r w:rsidRPr="00072A84">
        <w:rPr>
          <w:rFonts w:ascii="Times New Roman" w:hAnsi="Times New Roman" w:cs="Times New Roman"/>
          <w:b/>
          <w:bCs/>
          <w:color w:val="000000"/>
          <w:sz w:val="23"/>
          <w:szCs w:val="23"/>
          <w:lang w:val="en-IN" w:bidi="ar-SA"/>
        </w:rPr>
        <w:t>SYNOPSIS</w:t>
      </w:r>
    </w:p>
    <w:p w:rsidR="00072A84" w:rsidRPr="00072A84" w:rsidRDefault="00072A84" w:rsidP="00072A84">
      <w:pPr>
        <w:autoSpaceDE w:val="0"/>
        <w:autoSpaceDN w:val="0"/>
        <w:adjustRightInd w:val="0"/>
        <w:spacing w:after="0" w:line="240" w:lineRule="auto"/>
        <w:jc w:val="both"/>
        <w:rPr>
          <w:rFonts w:ascii="Times New Roman" w:hAnsi="Times New Roman" w:cs="Times New Roman"/>
          <w:color w:val="000000"/>
          <w:sz w:val="23"/>
          <w:szCs w:val="23"/>
          <w:lang w:val="en-IN" w:bidi="ar-SA"/>
        </w:rPr>
      </w:pPr>
      <w:r w:rsidRPr="00072A84">
        <w:rPr>
          <w:rFonts w:ascii="Times New Roman" w:hAnsi="Times New Roman" w:cs="Times New Roman"/>
          <w:color w:val="000000"/>
          <w:sz w:val="23"/>
          <w:szCs w:val="23"/>
          <w:lang w:val="en-IN" w:bidi="ar-SA"/>
        </w:rPr>
        <w:t xml:space="preserve">Too often the most important missing element in development programs was genuine (two-way) communication between the decision makers, the experts, and the so-called beneficiaries to bring about meaningful and sustainable results. These results can only be achieved if the people involved (stakeholders) are part of the process leading to change. Development Communication which is conceived as </w:t>
      </w:r>
      <w:proofErr w:type="gramStart"/>
      <w:r w:rsidRPr="00072A84">
        <w:rPr>
          <w:rFonts w:ascii="Times New Roman" w:hAnsi="Times New Roman" w:cs="Times New Roman"/>
          <w:color w:val="000000"/>
          <w:sz w:val="23"/>
          <w:szCs w:val="23"/>
          <w:lang w:val="en-IN" w:bidi="ar-SA"/>
        </w:rPr>
        <w:t>an inter</w:t>
      </w:r>
      <w:proofErr w:type="gramEnd"/>
      <w:r w:rsidRPr="00072A84">
        <w:rPr>
          <w:rFonts w:ascii="Times New Roman" w:hAnsi="Times New Roman" w:cs="Times New Roman"/>
          <w:color w:val="000000"/>
          <w:sz w:val="23"/>
          <w:szCs w:val="23"/>
          <w:lang w:val="en-IN" w:bidi="ar-SA"/>
        </w:rPr>
        <w:t xml:space="preserve"> – disciplinary field not only facilitates effective dissemination of information but also uses empirical research and two-way communication among stakeholders for sustained and meaningful change. In this context, the present seminar is conceptualised with the following </w:t>
      </w:r>
      <w:proofErr w:type="gramStart"/>
      <w:r w:rsidRPr="00072A84">
        <w:rPr>
          <w:rFonts w:ascii="Times New Roman" w:hAnsi="Times New Roman" w:cs="Times New Roman"/>
          <w:color w:val="000000"/>
          <w:sz w:val="23"/>
          <w:szCs w:val="23"/>
          <w:lang w:val="en-IN" w:bidi="ar-SA"/>
        </w:rPr>
        <w:t>objectives :</w:t>
      </w:r>
      <w:proofErr w:type="gramEnd"/>
      <w:r w:rsidRPr="00072A84">
        <w:rPr>
          <w:rFonts w:ascii="Times New Roman" w:hAnsi="Times New Roman" w:cs="Times New Roman"/>
          <w:color w:val="000000"/>
          <w:sz w:val="23"/>
          <w:szCs w:val="23"/>
          <w:lang w:val="en-IN" w:bidi="ar-SA"/>
        </w:rPr>
        <w:t xml:space="preserve"> </w:t>
      </w:r>
    </w:p>
    <w:p w:rsidR="00072A84" w:rsidRPr="00072A84" w:rsidRDefault="00072A84" w:rsidP="00072A84">
      <w:pPr>
        <w:autoSpaceDE w:val="0"/>
        <w:autoSpaceDN w:val="0"/>
        <w:adjustRightInd w:val="0"/>
        <w:spacing w:after="68" w:line="240" w:lineRule="auto"/>
        <w:jc w:val="both"/>
        <w:rPr>
          <w:rFonts w:ascii="Times New Roman" w:hAnsi="Times New Roman" w:cs="Times New Roman"/>
          <w:color w:val="000000"/>
          <w:sz w:val="23"/>
          <w:szCs w:val="23"/>
          <w:lang w:val="en-IN" w:bidi="ar-SA"/>
        </w:rPr>
      </w:pPr>
      <w:r w:rsidRPr="00072A84">
        <w:rPr>
          <w:rFonts w:ascii="Times New Roman" w:hAnsi="Times New Roman" w:cs="Times New Roman"/>
          <w:color w:val="000000"/>
          <w:sz w:val="23"/>
          <w:szCs w:val="23"/>
          <w:lang w:val="en-IN" w:bidi="ar-SA"/>
        </w:rPr>
        <w:t xml:space="preserve">1. To conceptualise the evolution of interdisciplinary field of Development Communication and provide an overview of the main theoretical frameworks. </w:t>
      </w:r>
    </w:p>
    <w:p w:rsidR="00072A84" w:rsidRPr="00072A84" w:rsidRDefault="00072A84" w:rsidP="00072A84">
      <w:pPr>
        <w:autoSpaceDE w:val="0"/>
        <w:autoSpaceDN w:val="0"/>
        <w:adjustRightInd w:val="0"/>
        <w:spacing w:after="68" w:line="240" w:lineRule="auto"/>
        <w:jc w:val="both"/>
        <w:rPr>
          <w:rFonts w:ascii="Times New Roman" w:hAnsi="Times New Roman" w:cs="Times New Roman"/>
          <w:color w:val="000000"/>
          <w:sz w:val="23"/>
          <w:szCs w:val="23"/>
          <w:lang w:val="en-IN" w:bidi="ar-SA"/>
        </w:rPr>
      </w:pPr>
      <w:r w:rsidRPr="00072A84">
        <w:rPr>
          <w:rFonts w:ascii="Times New Roman" w:hAnsi="Times New Roman" w:cs="Times New Roman"/>
          <w:color w:val="000000"/>
          <w:sz w:val="23"/>
          <w:szCs w:val="23"/>
          <w:lang w:val="en-IN" w:bidi="ar-SA"/>
        </w:rPr>
        <w:t xml:space="preserve">2. To study the wide range of methodological and practical applications of development communication. </w:t>
      </w:r>
    </w:p>
    <w:p w:rsidR="00072A84" w:rsidRPr="00072A84" w:rsidRDefault="00072A84" w:rsidP="00072A84">
      <w:pPr>
        <w:autoSpaceDE w:val="0"/>
        <w:autoSpaceDN w:val="0"/>
        <w:adjustRightInd w:val="0"/>
        <w:spacing w:after="68" w:line="240" w:lineRule="auto"/>
        <w:jc w:val="both"/>
        <w:rPr>
          <w:rFonts w:ascii="Times New Roman" w:hAnsi="Times New Roman" w:cs="Times New Roman"/>
          <w:color w:val="000000"/>
          <w:sz w:val="23"/>
          <w:szCs w:val="23"/>
          <w:lang w:val="en-IN" w:bidi="ar-SA"/>
        </w:rPr>
      </w:pPr>
      <w:r w:rsidRPr="00072A84">
        <w:rPr>
          <w:rFonts w:ascii="Times New Roman" w:hAnsi="Times New Roman" w:cs="Times New Roman"/>
          <w:color w:val="000000"/>
          <w:sz w:val="23"/>
          <w:szCs w:val="23"/>
          <w:lang w:val="en-IN" w:bidi="ar-SA"/>
        </w:rPr>
        <w:t xml:space="preserve">3. To document the way development communication is positioned and applied at the World Bank. </w:t>
      </w:r>
    </w:p>
    <w:p w:rsidR="00072A84" w:rsidRPr="00072A84" w:rsidRDefault="00072A84" w:rsidP="00072A84">
      <w:pPr>
        <w:autoSpaceDE w:val="0"/>
        <w:autoSpaceDN w:val="0"/>
        <w:adjustRightInd w:val="0"/>
        <w:spacing w:after="0" w:line="240" w:lineRule="auto"/>
        <w:jc w:val="both"/>
        <w:rPr>
          <w:rFonts w:ascii="Times New Roman" w:hAnsi="Times New Roman" w:cs="Times New Roman"/>
          <w:color w:val="000000"/>
          <w:sz w:val="23"/>
          <w:szCs w:val="23"/>
          <w:lang w:val="en-IN" w:bidi="ar-SA"/>
        </w:rPr>
      </w:pPr>
      <w:r w:rsidRPr="00072A84">
        <w:rPr>
          <w:rFonts w:ascii="Times New Roman" w:hAnsi="Times New Roman" w:cs="Times New Roman"/>
          <w:color w:val="000000"/>
          <w:sz w:val="23"/>
          <w:szCs w:val="23"/>
          <w:lang w:val="en-IN" w:bidi="ar-SA"/>
        </w:rPr>
        <w:t xml:space="preserve">4. To review related case studies. </w:t>
      </w:r>
    </w:p>
    <w:p w:rsidR="00072A84" w:rsidRPr="00072A84" w:rsidRDefault="00072A84" w:rsidP="00072A84">
      <w:pPr>
        <w:autoSpaceDE w:val="0"/>
        <w:autoSpaceDN w:val="0"/>
        <w:adjustRightInd w:val="0"/>
        <w:spacing w:after="0" w:line="240" w:lineRule="auto"/>
        <w:jc w:val="both"/>
        <w:rPr>
          <w:rFonts w:ascii="Times New Roman" w:hAnsi="Times New Roman" w:cs="Times New Roman"/>
          <w:color w:val="000000"/>
          <w:sz w:val="23"/>
          <w:szCs w:val="23"/>
          <w:lang w:val="en-IN" w:bidi="ar-SA"/>
        </w:rPr>
      </w:pPr>
    </w:p>
    <w:p w:rsidR="00072A84" w:rsidRPr="00072A84" w:rsidRDefault="00072A84" w:rsidP="00072A84">
      <w:pPr>
        <w:autoSpaceDE w:val="0"/>
        <w:autoSpaceDN w:val="0"/>
        <w:adjustRightInd w:val="0"/>
        <w:spacing w:after="0" w:line="240" w:lineRule="auto"/>
        <w:rPr>
          <w:rFonts w:ascii="Times New Roman" w:hAnsi="Times New Roman" w:cs="Times New Roman"/>
          <w:color w:val="000000"/>
          <w:sz w:val="23"/>
          <w:szCs w:val="23"/>
          <w:lang w:val="en-IN" w:bidi="ar-SA"/>
        </w:rPr>
      </w:pPr>
      <w:r w:rsidRPr="00072A84">
        <w:rPr>
          <w:rFonts w:ascii="Times New Roman" w:hAnsi="Times New Roman" w:cs="Times New Roman"/>
          <w:b/>
          <w:bCs/>
          <w:color w:val="000000"/>
          <w:sz w:val="23"/>
          <w:szCs w:val="23"/>
          <w:lang w:val="en-IN" w:bidi="ar-SA"/>
        </w:rPr>
        <w:t xml:space="preserve">1. Concept of Development Communication </w:t>
      </w:r>
    </w:p>
    <w:p w:rsidR="00072A84" w:rsidRPr="00072A84" w:rsidRDefault="00072A84" w:rsidP="00072A84">
      <w:pPr>
        <w:autoSpaceDE w:val="0"/>
        <w:autoSpaceDN w:val="0"/>
        <w:adjustRightInd w:val="0"/>
        <w:spacing w:after="0" w:line="240" w:lineRule="auto"/>
        <w:rPr>
          <w:rFonts w:ascii="Times New Roman" w:hAnsi="Times New Roman" w:cs="Times New Roman"/>
          <w:color w:val="000000"/>
          <w:sz w:val="23"/>
          <w:szCs w:val="23"/>
          <w:lang w:val="en-IN" w:bidi="ar-SA"/>
        </w:rPr>
      </w:pPr>
    </w:p>
    <w:p w:rsidR="00072A84" w:rsidRPr="00072A84" w:rsidRDefault="00072A84" w:rsidP="00072A84">
      <w:pPr>
        <w:autoSpaceDE w:val="0"/>
        <w:autoSpaceDN w:val="0"/>
        <w:adjustRightInd w:val="0"/>
        <w:spacing w:after="0" w:line="240" w:lineRule="auto"/>
        <w:jc w:val="both"/>
        <w:rPr>
          <w:rFonts w:ascii="Times New Roman" w:hAnsi="Times New Roman" w:cs="Times New Roman"/>
          <w:color w:val="000000"/>
          <w:sz w:val="23"/>
          <w:szCs w:val="23"/>
          <w:lang w:val="en-IN" w:bidi="ar-SA"/>
        </w:rPr>
      </w:pPr>
      <w:r w:rsidRPr="00072A84">
        <w:rPr>
          <w:rFonts w:ascii="Times New Roman" w:hAnsi="Times New Roman" w:cs="Times New Roman"/>
          <w:color w:val="000000"/>
          <w:sz w:val="23"/>
          <w:szCs w:val="23"/>
          <w:lang w:val="en-IN" w:bidi="ar-SA"/>
        </w:rPr>
        <w:t xml:space="preserve">The term “Development Communication’’ was first coined by Nora C. </w:t>
      </w:r>
      <w:proofErr w:type="spellStart"/>
      <w:r w:rsidRPr="00072A84">
        <w:rPr>
          <w:rFonts w:ascii="Times New Roman" w:hAnsi="Times New Roman" w:cs="Times New Roman"/>
          <w:color w:val="000000"/>
          <w:sz w:val="23"/>
          <w:szCs w:val="23"/>
          <w:lang w:val="en-IN" w:bidi="ar-SA"/>
        </w:rPr>
        <w:t>Quebral</w:t>
      </w:r>
      <w:proofErr w:type="spellEnd"/>
      <w:r w:rsidRPr="00072A84">
        <w:rPr>
          <w:rFonts w:ascii="Times New Roman" w:hAnsi="Times New Roman" w:cs="Times New Roman"/>
          <w:color w:val="000000"/>
          <w:sz w:val="23"/>
          <w:szCs w:val="23"/>
          <w:lang w:val="en-IN" w:bidi="ar-SA"/>
        </w:rPr>
        <w:t xml:space="preserve"> in 1972. It is defined as the </w:t>
      </w:r>
      <w:r w:rsidRPr="00072A84">
        <w:rPr>
          <w:rFonts w:ascii="Times New Roman" w:hAnsi="Times New Roman" w:cs="Times New Roman"/>
          <w:b/>
          <w:bCs/>
          <w:color w:val="000000"/>
          <w:sz w:val="23"/>
          <w:szCs w:val="23"/>
          <w:lang w:val="en-IN" w:bidi="ar-SA"/>
        </w:rPr>
        <w:t>“</w:t>
      </w:r>
      <w:r w:rsidRPr="00072A84">
        <w:rPr>
          <w:rFonts w:ascii="Times New Roman" w:hAnsi="Times New Roman" w:cs="Times New Roman"/>
          <w:b/>
          <w:bCs/>
          <w:i/>
          <w:iCs/>
          <w:color w:val="000000"/>
          <w:sz w:val="23"/>
          <w:szCs w:val="23"/>
          <w:lang w:val="en-IN" w:bidi="ar-SA"/>
        </w:rPr>
        <w:t xml:space="preserve">Art and science of human communication linked to a society’s planned transformation from a state of poverty to one of dynamic socio-economic growth that makes for greater equity &amp; the larger unfolding of individual potential.” </w:t>
      </w:r>
    </w:p>
    <w:p w:rsidR="00072A84" w:rsidRPr="00072A84" w:rsidRDefault="00072A84" w:rsidP="00072A84">
      <w:pPr>
        <w:autoSpaceDE w:val="0"/>
        <w:autoSpaceDN w:val="0"/>
        <w:adjustRightInd w:val="0"/>
        <w:spacing w:after="0" w:line="240" w:lineRule="auto"/>
        <w:jc w:val="both"/>
        <w:rPr>
          <w:rFonts w:ascii="Times New Roman" w:hAnsi="Times New Roman" w:cs="Times New Roman"/>
          <w:color w:val="000000"/>
          <w:sz w:val="23"/>
          <w:szCs w:val="23"/>
          <w:lang w:val="en-IN" w:bidi="ar-SA"/>
        </w:rPr>
      </w:pPr>
      <w:r w:rsidRPr="00072A84">
        <w:rPr>
          <w:rFonts w:ascii="Times New Roman" w:hAnsi="Times New Roman" w:cs="Times New Roman"/>
          <w:color w:val="000000"/>
          <w:sz w:val="23"/>
          <w:szCs w:val="23"/>
          <w:lang w:val="en-IN" w:bidi="ar-SA"/>
        </w:rPr>
        <w:t xml:space="preserve">There have been three theoretical approaches dominating the development context and, consequently, the field of development communication: </w:t>
      </w:r>
      <w:r w:rsidRPr="00072A84">
        <w:rPr>
          <w:rFonts w:ascii="Times New Roman" w:hAnsi="Times New Roman" w:cs="Times New Roman"/>
          <w:b/>
          <w:bCs/>
          <w:color w:val="000000"/>
          <w:sz w:val="23"/>
          <w:szCs w:val="23"/>
          <w:lang w:val="en-IN" w:bidi="ar-SA"/>
        </w:rPr>
        <w:t xml:space="preserve">1) the modernization paradigm, 2) the dependency theory, 3) the participatory paradigm. </w:t>
      </w:r>
    </w:p>
    <w:p w:rsidR="00072A84" w:rsidRDefault="00072A84" w:rsidP="00072A84">
      <w:pPr>
        <w:autoSpaceDE w:val="0"/>
        <w:autoSpaceDN w:val="0"/>
        <w:adjustRightInd w:val="0"/>
        <w:spacing w:after="0" w:line="240" w:lineRule="auto"/>
        <w:jc w:val="both"/>
        <w:rPr>
          <w:rFonts w:ascii="Times New Roman" w:hAnsi="Times New Roman" w:cs="Times New Roman"/>
          <w:color w:val="000000"/>
          <w:sz w:val="23"/>
          <w:szCs w:val="23"/>
          <w:lang w:val="en-IN" w:bidi="ar-SA"/>
        </w:rPr>
      </w:pPr>
      <w:r w:rsidRPr="00072A84">
        <w:rPr>
          <w:rFonts w:ascii="Times New Roman" w:hAnsi="Times New Roman" w:cs="Times New Roman"/>
          <w:color w:val="000000"/>
          <w:sz w:val="23"/>
          <w:szCs w:val="23"/>
          <w:lang w:val="en-IN" w:bidi="ar-SA"/>
        </w:rPr>
        <w:t xml:space="preserve">The methodology of development communication programs can be divided into four stages, or phases, as follows: Communication based assessment </w:t>
      </w:r>
      <w:r w:rsidRPr="00072A84">
        <w:rPr>
          <w:rFonts w:ascii="Wingdings" w:hAnsi="Wingdings" w:cs="Wingdings"/>
          <w:color w:val="000000"/>
          <w:sz w:val="23"/>
          <w:szCs w:val="23"/>
          <w:lang w:val="en-IN" w:bidi="ar-SA"/>
        </w:rPr>
        <w:t></w:t>
      </w:r>
      <w:r w:rsidRPr="00072A84">
        <w:rPr>
          <w:rFonts w:ascii="Wingdings" w:hAnsi="Wingdings" w:cs="Wingdings"/>
          <w:color w:val="000000"/>
          <w:sz w:val="23"/>
          <w:szCs w:val="23"/>
          <w:lang w:val="en-IN" w:bidi="ar-SA"/>
        </w:rPr>
        <w:t></w:t>
      </w:r>
      <w:r w:rsidRPr="00072A84">
        <w:rPr>
          <w:rFonts w:ascii="Times New Roman" w:hAnsi="Times New Roman" w:cs="Times New Roman"/>
          <w:color w:val="000000"/>
          <w:sz w:val="23"/>
          <w:szCs w:val="23"/>
          <w:lang w:val="en-IN" w:bidi="ar-SA"/>
        </w:rPr>
        <w:t xml:space="preserve">communication strategy design </w:t>
      </w:r>
      <w:r w:rsidRPr="00072A84">
        <w:rPr>
          <w:rFonts w:ascii="Wingdings" w:hAnsi="Wingdings" w:cs="Wingdings"/>
          <w:color w:val="000000"/>
          <w:sz w:val="23"/>
          <w:szCs w:val="23"/>
          <w:lang w:val="en-IN" w:bidi="ar-SA"/>
        </w:rPr>
        <w:t></w:t>
      </w:r>
      <w:r w:rsidRPr="00072A84">
        <w:rPr>
          <w:rFonts w:ascii="Wingdings" w:hAnsi="Wingdings" w:cs="Wingdings"/>
          <w:color w:val="000000"/>
          <w:sz w:val="23"/>
          <w:szCs w:val="23"/>
          <w:lang w:val="en-IN" w:bidi="ar-SA"/>
        </w:rPr>
        <w:t></w:t>
      </w:r>
      <w:r w:rsidRPr="00072A84">
        <w:rPr>
          <w:rFonts w:ascii="Times New Roman" w:hAnsi="Times New Roman" w:cs="Times New Roman"/>
          <w:color w:val="000000"/>
          <w:sz w:val="23"/>
          <w:szCs w:val="23"/>
          <w:lang w:val="en-IN" w:bidi="ar-SA"/>
        </w:rPr>
        <w:t xml:space="preserve">implementation </w:t>
      </w:r>
      <w:r w:rsidRPr="00072A84">
        <w:rPr>
          <w:rFonts w:ascii="Wingdings" w:hAnsi="Wingdings" w:cs="Wingdings"/>
          <w:color w:val="000000"/>
          <w:sz w:val="23"/>
          <w:szCs w:val="23"/>
          <w:lang w:val="en-IN" w:bidi="ar-SA"/>
        </w:rPr>
        <w:t></w:t>
      </w:r>
      <w:r w:rsidRPr="00072A84">
        <w:rPr>
          <w:rFonts w:ascii="Wingdings" w:hAnsi="Wingdings" w:cs="Wingdings"/>
          <w:color w:val="000000"/>
          <w:sz w:val="23"/>
          <w:szCs w:val="23"/>
          <w:lang w:val="en-IN" w:bidi="ar-SA"/>
        </w:rPr>
        <w:t></w:t>
      </w:r>
      <w:r w:rsidRPr="00072A84">
        <w:rPr>
          <w:rFonts w:ascii="Times New Roman" w:hAnsi="Times New Roman" w:cs="Times New Roman"/>
          <w:color w:val="000000"/>
          <w:sz w:val="23"/>
          <w:szCs w:val="23"/>
          <w:lang w:val="en-IN" w:bidi="ar-SA"/>
        </w:rPr>
        <w:t xml:space="preserve">monitoring and evaluation </w:t>
      </w:r>
    </w:p>
    <w:p w:rsidR="00072A84" w:rsidRPr="00072A84" w:rsidRDefault="00072A84" w:rsidP="00072A84">
      <w:pPr>
        <w:autoSpaceDE w:val="0"/>
        <w:autoSpaceDN w:val="0"/>
        <w:adjustRightInd w:val="0"/>
        <w:spacing w:after="0" w:line="240" w:lineRule="auto"/>
        <w:jc w:val="both"/>
        <w:rPr>
          <w:rFonts w:ascii="Times New Roman" w:hAnsi="Times New Roman" w:cs="Times New Roman"/>
          <w:color w:val="000000"/>
          <w:sz w:val="23"/>
          <w:szCs w:val="23"/>
          <w:lang w:val="en-IN" w:bidi="ar-SA"/>
        </w:rPr>
      </w:pPr>
    </w:p>
    <w:p w:rsidR="00072A84" w:rsidRPr="00072A84" w:rsidRDefault="00072A84" w:rsidP="00072A84">
      <w:pPr>
        <w:autoSpaceDE w:val="0"/>
        <w:autoSpaceDN w:val="0"/>
        <w:adjustRightInd w:val="0"/>
        <w:spacing w:after="0" w:line="240" w:lineRule="auto"/>
        <w:rPr>
          <w:rFonts w:ascii="Times New Roman" w:hAnsi="Times New Roman" w:cs="Times New Roman"/>
          <w:color w:val="000000"/>
          <w:sz w:val="23"/>
          <w:szCs w:val="23"/>
          <w:lang w:val="en-IN" w:bidi="ar-SA"/>
        </w:rPr>
      </w:pPr>
      <w:r w:rsidRPr="00072A84">
        <w:rPr>
          <w:rFonts w:ascii="Times New Roman" w:hAnsi="Times New Roman" w:cs="Times New Roman"/>
          <w:b/>
          <w:bCs/>
          <w:color w:val="000000"/>
          <w:sz w:val="23"/>
          <w:szCs w:val="23"/>
          <w:lang w:val="en-IN" w:bidi="ar-SA"/>
        </w:rPr>
        <w:t xml:space="preserve">2. Development Communication Services and Experiences at the World Bank </w:t>
      </w:r>
    </w:p>
    <w:p w:rsidR="00072A84" w:rsidRPr="00072A84" w:rsidRDefault="00072A84" w:rsidP="00072A84">
      <w:pPr>
        <w:autoSpaceDE w:val="0"/>
        <w:autoSpaceDN w:val="0"/>
        <w:adjustRightInd w:val="0"/>
        <w:spacing w:after="0" w:line="240" w:lineRule="auto"/>
        <w:rPr>
          <w:rFonts w:ascii="Times New Roman" w:hAnsi="Times New Roman" w:cs="Times New Roman"/>
          <w:color w:val="000000"/>
          <w:sz w:val="23"/>
          <w:szCs w:val="23"/>
          <w:lang w:val="en-IN" w:bidi="ar-SA"/>
        </w:rPr>
      </w:pPr>
    </w:p>
    <w:p w:rsidR="00072A84" w:rsidRDefault="00072A84" w:rsidP="00072A84">
      <w:pPr>
        <w:autoSpaceDE w:val="0"/>
        <w:autoSpaceDN w:val="0"/>
        <w:adjustRightInd w:val="0"/>
        <w:spacing w:after="0" w:line="240" w:lineRule="auto"/>
        <w:jc w:val="both"/>
        <w:rPr>
          <w:rFonts w:ascii="Times New Roman" w:hAnsi="Times New Roman" w:cs="Times New Roman"/>
          <w:color w:val="000000"/>
          <w:sz w:val="23"/>
          <w:szCs w:val="23"/>
          <w:lang w:val="en-IN" w:bidi="ar-SA"/>
        </w:rPr>
      </w:pPr>
      <w:proofErr w:type="spellStart"/>
      <w:r w:rsidRPr="00072A84">
        <w:rPr>
          <w:rFonts w:ascii="Times New Roman" w:hAnsi="Times New Roman" w:cs="Times New Roman"/>
          <w:color w:val="000000"/>
          <w:sz w:val="23"/>
          <w:szCs w:val="23"/>
          <w:lang w:val="en-IN" w:bidi="ar-SA"/>
        </w:rPr>
        <w:t>DevComm</w:t>
      </w:r>
      <w:proofErr w:type="spellEnd"/>
      <w:r w:rsidRPr="00072A84">
        <w:rPr>
          <w:rFonts w:ascii="Times New Roman" w:hAnsi="Times New Roman" w:cs="Times New Roman"/>
          <w:color w:val="000000"/>
          <w:sz w:val="23"/>
          <w:szCs w:val="23"/>
          <w:lang w:val="en-IN" w:bidi="ar-SA"/>
        </w:rPr>
        <w:t xml:space="preserve"> was established in the year 1998 to enhance the design and the impact of operations through the professional use of development communication. </w:t>
      </w:r>
      <w:proofErr w:type="spellStart"/>
      <w:r w:rsidRPr="00072A84">
        <w:rPr>
          <w:rFonts w:ascii="Times New Roman" w:hAnsi="Times New Roman" w:cs="Times New Roman"/>
          <w:color w:val="000000"/>
          <w:sz w:val="23"/>
          <w:szCs w:val="23"/>
          <w:lang w:val="en-IN" w:bidi="ar-SA"/>
        </w:rPr>
        <w:t>DevComm</w:t>
      </w:r>
      <w:proofErr w:type="spellEnd"/>
      <w:r w:rsidRPr="00072A84">
        <w:rPr>
          <w:rFonts w:ascii="Times New Roman" w:hAnsi="Times New Roman" w:cs="Times New Roman"/>
          <w:color w:val="000000"/>
          <w:sz w:val="23"/>
          <w:szCs w:val="23"/>
          <w:lang w:val="en-IN" w:bidi="ar-SA"/>
        </w:rPr>
        <w:t xml:space="preserve"> bases its functions on a demand-driven model with service lines devoted to World Bank </w:t>
      </w:r>
      <w:proofErr w:type="gramStart"/>
      <w:r w:rsidRPr="00072A84">
        <w:rPr>
          <w:rFonts w:ascii="Times New Roman" w:hAnsi="Times New Roman" w:cs="Times New Roman"/>
          <w:color w:val="000000"/>
          <w:sz w:val="23"/>
          <w:szCs w:val="23"/>
          <w:lang w:val="en-IN" w:bidi="ar-SA"/>
        </w:rPr>
        <w:t>priorities :</w:t>
      </w:r>
      <w:proofErr w:type="gramEnd"/>
      <w:r w:rsidRPr="00072A84">
        <w:rPr>
          <w:rFonts w:ascii="Times New Roman" w:hAnsi="Times New Roman" w:cs="Times New Roman"/>
          <w:color w:val="000000"/>
          <w:sz w:val="23"/>
          <w:szCs w:val="23"/>
          <w:lang w:val="en-IN" w:bidi="ar-SA"/>
        </w:rPr>
        <w:t xml:space="preserve"> (1) communication in operations, (2) public opinion research, and (3) knowledge and learning. </w:t>
      </w:r>
    </w:p>
    <w:p w:rsidR="00072A84" w:rsidRDefault="00072A84" w:rsidP="00072A84">
      <w:pPr>
        <w:autoSpaceDE w:val="0"/>
        <w:autoSpaceDN w:val="0"/>
        <w:adjustRightInd w:val="0"/>
        <w:spacing w:after="0" w:line="240" w:lineRule="auto"/>
        <w:jc w:val="both"/>
        <w:rPr>
          <w:rFonts w:ascii="Times New Roman" w:hAnsi="Times New Roman" w:cs="Times New Roman"/>
          <w:color w:val="000000"/>
          <w:sz w:val="23"/>
          <w:szCs w:val="23"/>
          <w:lang w:val="en-IN" w:bidi="ar-SA"/>
        </w:rPr>
      </w:pPr>
    </w:p>
    <w:p w:rsidR="00072A84" w:rsidRDefault="00072A84" w:rsidP="00072A84">
      <w:pPr>
        <w:autoSpaceDE w:val="0"/>
        <w:autoSpaceDN w:val="0"/>
        <w:adjustRightInd w:val="0"/>
        <w:spacing w:after="0" w:line="240" w:lineRule="auto"/>
        <w:jc w:val="both"/>
        <w:rPr>
          <w:rFonts w:ascii="Times New Roman" w:hAnsi="Times New Roman" w:cs="Times New Roman"/>
          <w:color w:val="000000"/>
          <w:sz w:val="23"/>
          <w:szCs w:val="23"/>
          <w:lang w:val="en-IN" w:bidi="ar-SA"/>
        </w:rPr>
      </w:pPr>
    </w:p>
    <w:p w:rsidR="00072A84" w:rsidRPr="00072A84" w:rsidRDefault="00072A84" w:rsidP="00072A84">
      <w:pPr>
        <w:autoSpaceDE w:val="0"/>
        <w:autoSpaceDN w:val="0"/>
        <w:adjustRightInd w:val="0"/>
        <w:spacing w:after="0" w:line="240" w:lineRule="auto"/>
        <w:rPr>
          <w:rFonts w:ascii="Times New Roman" w:hAnsi="Times New Roman" w:cs="Times New Roman"/>
          <w:color w:val="000000"/>
          <w:sz w:val="23"/>
          <w:szCs w:val="23"/>
          <w:lang w:val="en-IN" w:bidi="ar-SA"/>
        </w:rPr>
      </w:pPr>
    </w:p>
    <w:p w:rsidR="00072A84" w:rsidRPr="00072A84" w:rsidRDefault="00072A84" w:rsidP="00072A84">
      <w:pPr>
        <w:autoSpaceDE w:val="0"/>
        <w:autoSpaceDN w:val="0"/>
        <w:adjustRightInd w:val="0"/>
        <w:spacing w:after="0" w:line="240" w:lineRule="auto"/>
        <w:rPr>
          <w:rFonts w:ascii="Times New Roman" w:hAnsi="Times New Roman" w:cs="Times New Roman"/>
          <w:color w:val="000000"/>
          <w:sz w:val="23"/>
          <w:szCs w:val="23"/>
          <w:lang w:val="en-IN" w:bidi="ar-SA"/>
        </w:rPr>
      </w:pPr>
      <w:r w:rsidRPr="00072A84">
        <w:rPr>
          <w:rFonts w:ascii="Times New Roman" w:hAnsi="Times New Roman" w:cs="Times New Roman"/>
          <w:b/>
          <w:bCs/>
          <w:color w:val="000000"/>
          <w:sz w:val="23"/>
          <w:szCs w:val="23"/>
          <w:lang w:val="en-IN" w:bidi="ar-SA"/>
        </w:rPr>
        <w:t xml:space="preserve">3. Empirical Evidences </w:t>
      </w:r>
    </w:p>
    <w:p w:rsidR="00072A84" w:rsidRPr="00072A84" w:rsidRDefault="00072A84" w:rsidP="00072A84">
      <w:pPr>
        <w:autoSpaceDE w:val="0"/>
        <w:autoSpaceDN w:val="0"/>
        <w:adjustRightInd w:val="0"/>
        <w:spacing w:after="0" w:line="240" w:lineRule="auto"/>
        <w:rPr>
          <w:rFonts w:ascii="Times New Roman" w:hAnsi="Times New Roman" w:cs="Times New Roman"/>
          <w:color w:val="000000"/>
          <w:sz w:val="23"/>
          <w:szCs w:val="23"/>
          <w:lang w:val="en-IN" w:bidi="ar-SA"/>
        </w:rPr>
      </w:pPr>
    </w:p>
    <w:p w:rsidR="00072A84" w:rsidRDefault="00072A84" w:rsidP="00072A84">
      <w:pPr>
        <w:autoSpaceDE w:val="0"/>
        <w:autoSpaceDN w:val="0"/>
        <w:adjustRightInd w:val="0"/>
        <w:spacing w:after="0" w:line="240" w:lineRule="auto"/>
        <w:jc w:val="both"/>
        <w:rPr>
          <w:rFonts w:ascii="Times New Roman" w:hAnsi="Times New Roman" w:cs="Times New Roman"/>
          <w:color w:val="000000"/>
          <w:sz w:val="23"/>
          <w:szCs w:val="23"/>
          <w:lang w:val="en-IN" w:bidi="ar-SA"/>
        </w:rPr>
      </w:pPr>
      <w:proofErr w:type="spellStart"/>
      <w:proofErr w:type="gramStart"/>
      <w:r w:rsidRPr="00072A84">
        <w:rPr>
          <w:rFonts w:ascii="Times New Roman" w:hAnsi="Times New Roman" w:cs="Times New Roman"/>
          <w:color w:val="000000"/>
          <w:sz w:val="23"/>
          <w:szCs w:val="23"/>
          <w:lang w:val="en-IN" w:bidi="ar-SA"/>
        </w:rPr>
        <w:t>Reinikka</w:t>
      </w:r>
      <w:proofErr w:type="spellEnd"/>
      <w:r w:rsidRPr="00072A84">
        <w:rPr>
          <w:rFonts w:ascii="Times New Roman" w:hAnsi="Times New Roman" w:cs="Times New Roman"/>
          <w:color w:val="000000"/>
          <w:sz w:val="23"/>
          <w:szCs w:val="23"/>
          <w:lang w:val="en-IN" w:bidi="ar-SA"/>
        </w:rPr>
        <w:t>,</w:t>
      </w:r>
      <w:proofErr w:type="gramEnd"/>
      <w:r w:rsidRPr="00072A84">
        <w:rPr>
          <w:rFonts w:ascii="Times New Roman" w:hAnsi="Times New Roman" w:cs="Times New Roman"/>
          <w:color w:val="000000"/>
          <w:sz w:val="23"/>
          <w:szCs w:val="23"/>
          <w:lang w:val="en-IN" w:bidi="ar-SA"/>
        </w:rPr>
        <w:t xml:space="preserve"> and </w:t>
      </w:r>
      <w:proofErr w:type="spellStart"/>
      <w:r w:rsidRPr="00072A84">
        <w:rPr>
          <w:rFonts w:ascii="Times New Roman" w:hAnsi="Times New Roman" w:cs="Times New Roman"/>
          <w:color w:val="000000"/>
          <w:sz w:val="23"/>
          <w:szCs w:val="23"/>
          <w:lang w:val="en-IN" w:bidi="ar-SA"/>
        </w:rPr>
        <w:t>Svensson</w:t>
      </w:r>
      <w:proofErr w:type="spellEnd"/>
      <w:r w:rsidRPr="00072A84">
        <w:rPr>
          <w:rFonts w:ascii="Times New Roman" w:hAnsi="Times New Roman" w:cs="Times New Roman"/>
          <w:color w:val="000000"/>
          <w:sz w:val="23"/>
          <w:szCs w:val="23"/>
          <w:lang w:val="en-IN" w:bidi="ar-SA"/>
        </w:rPr>
        <w:t xml:space="preserve"> (2004) concluded that Newspaper campaign in Uganda successfully prompted greater transparency on the part of the government.</w:t>
      </w:r>
    </w:p>
    <w:p w:rsidR="00072A84" w:rsidRPr="00072A84" w:rsidRDefault="00072A84" w:rsidP="00072A84">
      <w:pPr>
        <w:autoSpaceDE w:val="0"/>
        <w:autoSpaceDN w:val="0"/>
        <w:adjustRightInd w:val="0"/>
        <w:spacing w:after="0" w:line="240" w:lineRule="auto"/>
        <w:jc w:val="both"/>
        <w:rPr>
          <w:rFonts w:ascii="Times New Roman" w:hAnsi="Times New Roman" w:cs="Times New Roman"/>
          <w:color w:val="000000"/>
          <w:sz w:val="23"/>
          <w:szCs w:val="23"/>
          <w:lang w:val="en-IN" w:bidi="ar-SA"/>
        </w:rPr>
      </w:pPr>
      <w:r w:rsidRPr="00072A84">
        <w:rPr>
          <w:rFonts w:ascii="Times New Roman" w:hAnsi="Times New Roman" w:cs="Times New Roman"/>
          <w:color w:val="000000"/>
          <w:sz w:val="23"/>
          <w:szCs w:val="23"/>
          <w:lang w:val="en-IN" w:bidi="ar-SA"/>
        </w:rPr>
        <w:t xml:space="preserve"> </w:t>
      </w:r>
    </w:p>
    <w:p w:rsidR="00072A84" w:rsidRDefault="00072A84" w:rsidP="00072A84">
      <w:pPr>
        <w:autoSpaceDE w:val="0"/>
        <w:autoSpaceDN w:val="0"/>
        <w:adjustRightInd w:val="0"/>
        <w:spacing w:after="0" w:line="240" w:lineRule="auto"/>
        <w:jc w:val="both"/>
        <w:rPr>
          <w:rFonts w:ascii="Times New Roman" w:hAnsi="Times New Roman" w:cs="Times New Roman"/>
          <w:color w:val="000000"/>
          <w:sz w:val="23"/>
          <w:szCs w:val="23"/>
          <w:lang w:val="en-IN" w:bidi="ar-SA"/>
        </w:rPr>
      </w:pPr>
      <w:r w:rsidRPr="00072A84">
        <w:rPr>
          <w:rFonts w:ascii="Times New Roman" w:hAnsi="Times New Roman" w:cs="Times New Roman"/>
          <w:color w:val="000000"/>
          <w:sz w:val="23"/>
          <w:szCs w:val="23"/>
          <w:lang w:val="en-IN" w:bidi="ar-SA"/>
        </w:rPr>
        <w:t xml:space="preserve">Inagaki (2007) found that horizontal communication among participants allowed people to identify, acknowledge and produce bottom-up solutions to identified community problems. </w:t>
      </w:r>
    </w:p>
    <w:p w:rsidR="00072A84" w:rsidRPr="00072A84" w:rsidRDefault="00072A84" w:rsidP="00072A84">
      <w:pPr>
        <w:autoSpaceDE w:val="0"/>
        <w:autoSpaceDN w:val="0"/>
        <w:adjustRightInd w:val="0"/>
        <w:spacing w:after="0" w:line="240" w:lineRule="auto"/>
        <w:jc w:val="both"/>
        <w:rPr>
          <w:rFonts w:ascii="Times New Roman" w:hAnsi="Times New Roman" w:cs="Times New Roman"/>
          <w:color w:val="000000"/>
          <w:sz w:val="23"/>
          <w:szCs w:val="23"/>
          <w:lang w:val="en-IN" w:bidi="ar-SA"/>
        </w:rPr>
      </w:pPr>
    </w:p>
    <w:p w:rsidR="00072A84" w:rsidRDefault="00072A84" w:rsidP="00072A84">
      <w:pPr>
        <w:autoSpaceDE w:val="0"/>
        <w:autoSpaceDN w:val="0"/>
        <w:adjustRightInd w:val="0"/>
        <w:spacing w:after="0" w:line="240" w:lineRule="auto"/>
        <w:jc w:val="both"/>
        <w:rPr>
          <w:rFonts w:ascii="Times New Roman" w:hAnsi="Times New Roman" w:cs="Times New Roman"/>
          <w:color w:val="000000"/>
          <w:sz w:val="23"/>
          <w:szCs w:val="23"/>
          <w:lang w:val="en-IN" w:bidi="ar-SA"/>
        </w:rPr>
      </w:pPr>
      <w:r w:rsidRPr="00072A84">
        <w:rPr>
          <w:rFonts w:ascii="Times New Roman" w:hAnsi="Times New Roman" w:cs="Times New Roman"/>
          <w:color w:val="000000"/>
          <w:sz w:val="23"/>
          <w:szCs w:val="23"/>
          <w:lang w:val="en-IN" w:bidi="ar-SA"/>
        </w:rPr>
        <w:t xml:space="preserve">Prosser (2008) opined that Bangladesh </w:t>
      </w:r>
      <w:proofErr w:type="spellStart"/>
      <w:r w:rsidRPr="00072A84">
        <w:rPr>
          <w:rFonts w:ascii="Times New Roman" w:hAnsi="Times New Roman" w:cs="Times New Roman"/>
          <w:color w:val="000000"/>
          <w:sz w:val="23"/>
          <w:szCs w:val="23"/>
          <w:lang w:val="en-IN" w:bidi="ar-SA"/>
        </w:rPr>
        <w:t>Sanglap</w:t>
      </w:r>
      <w:proofErr w:type="spellEnd"/>
      <w:r w:rsidRPr="00072A84">
        <w:rPr>
          <w:rFonts w:ascii="Times New Roman" w:hAnsi="Times New Roman" w:cs="Times New Roman"/>
          <w:color w:val="000000"/>
          <w:sz w:val="23"/>
          <w:szCs w:val="23"/>
          <w:lang w:val="en-IN" w:bidi="ar-SA"/>
        </w:rPr>
        <w:t xml:space="preserve"> TV program has succeeded in encouraging active citizen participation, and encouraging political leaders to become more accepting of the </w:t>
      </w:r>
      <w:proofErr w:type="spellStart"/>
      <w:r w:rsidRPr="00072A84">
        <w:rPr>
          <w:rFonts w:ascii="Times New Roman" w:hAnsi="Times New Roman" w:cs="Times New Roman"/>
          <w:color w:val="000000"/>
          <w:sz w:val="23"/>
          <w:szCs w:val="23"/>
          <w:lang w:val="en-IN" w:bidi="ar-SA"/>
        </w:rPr>
        <w:t>media‟s</w:t>
      </w:r>
      <w:proofErr w:type="spellEnd"/>
      <w:r w:rsidRPr="00072A84">
        <w:rPr>
          <w:rFonts w:ascii="Times New Roman" w:hAnsi="Times New Roman" w:cs="Times New Roman"/>
          <w:color w:val="000000"/>
          <w:sz w:val="23"/>
          <w:szCs w:val="23"/>
          <w:lang w:val="en-IN" w:bidi="ar-SA"/>
        </w:rPr>
        <w:t xml:space="preserve"> legitimate role in questioning public authorities. </w:t>
      </w:r>
    </w:p>
    <w:p w:rsidR="00072A84" w:rsidRPr="00072A84" w:rsidRDefault="00072A84" w:rsidP="00072A84">
      <w:pPr>
        <w:autoSpaceDE w:val="0"/>
        <w:autoSpaceDN w:val="0"/>
        <w:adjustRightInd w:val="0"/>
        <w:spacing w:after="0" w:line="240" w:lineRule="auto"/>
        <w:jc w:val="both"/>
        <w:rPr>
          <w:rFonts w:ascii="Times New Roman" w:hAnsi="Times New Roman" w:cs="Times New Roman"/>
          <w:color w:val="000000"/>
          <w:sz w:val="23"/>
          <w:szCs w:val="23"/>
          <w:lang w:val="en-IN" w:bidi="ar-SA"/>
        </w:rPr>
      </w:pPr>
    </w:p>
    <w:p w:rsidR="00072A84" w:rsidRDefault="00072A84" w:rsidP="00072A84">
      <w:pPr>
        <w:autoSpaceDE w:val="0"/>
        <w:autoSpaceDN w:val="0"/>
        <w:adjustRightInd w:val="0"/>
        <w:spacing w:after="0" w:line="240" w:lineRule="auto"/>
        <w:rPr>
          <w:rFonts w:ascii="Times New Roman" w:hAnsi="Times New Roman" w:cs="Times New Roman"/>
          <w:color w:val="000000"/>
          <w:sz w:val="23"/>
          <w:szCs w:val="23"/>
          <w:lang w:val="en-IN" w:bidi="ar-SA"/>
        </w:rPr>
      </w:pPr>
      <w:r w:rsidRPr="00072A84">
        <w:rPr>
          <w:rFonts w:ascii="Times New Roman" w:hAnsi="Times New Roman" w:cs="Times New Roman"/>
          <w:b/>
          <w:bCs/>
          <w:color w:val="000000"/>
          <w:sz w:val="23"/>
          <w:szCs w:val="23"/>
          <w:lang w:val="en-IN" w:bidi="ar-SA"/>
        </w:rPr>
        <w:t xml:space="preserve">Conclusion: </w:t>
      </w:r>
      <w:r w:rsidRPr="00072A84">
        <w:rPr>
          <w:rFonts w:ascii="Times New Roman" w:hAnsi="Times New Roman" w:cs="Times New Roman"/>
          <w:color w:val="000000"/>
          <w:sz w:val="23"/>
          <w:szCs w:val="23"/>
          <w:lang w:val="en-IN" w:bidi="ar-SA"/>
        </w:rPr>
        <w:t xml:space="preserve">As Nelson Mandela highlighted, it is people that make the difference. Communication is about people. Communication for Development is essential to making the difference happen. </w:t>
      </w:r>
    </w:p>
    <w:p w:rsidR="00072A84" w:rsidRPr="00072A84" w:rsidRDefault="00072A84" w:rsidP="00072A84">
      <w:pPr>
        <w:autoSpaceDE w:val="0"/>
        <w:autoSpaceDN w:val="0"/>
        <w:adjustRightInd w:val="0"/>
        <w:spacing w:after="0" w:line="240" w:lineRule="auto"/>
        <w:rPr>
          <w:rFonts w:ascii="Times New Roman" w:hAnsi="Times New Roman" w:cs="Times New Roman"/>
          <w:color w:val="000000"/>
          <w:sz w:val="23"/>
          <w:szCs w:val="23"/>
          <w:lang w:val="en-IN" w:bidi="ar-SA"/>
        </w:rPr>
      </w:pPr>
    </w:p>
    <w:p w:rsidR="00072A84" w:rsidRPr="00072A84" w:rsidRDefault="00072A84" w:rsidP="00072A84">
      <w:pPr>
        <w:autoSpaceDE w:val="0"/>
        <w:autoSpaceDN w:val="0"/>
        <w:adjustRightInd w:val="0"/>
        <w:spacing w:after="0" w:line="240" w:lineRule="auto"/>
        <w:rPr>
          <w:rFonts w:ascii="Times New Roman" w:hAnsi="Times New Roman" w:cs="Times New Roman"/>
          <w:b/>
          <w:bCs/>
          <w:color w:val="000000"/>
          <w:sz w:val="23"/>
          <w:szCs w:val="23"/>
          <w:lang w:val="en-IN" w:bidi="ar-SA"/>
        </w:rPr>
      </w:pPr>
      <w:r w:rsidRPr="00072A84">
        <w:rPr>
          <w:rFonts w:ascii="Times New Roman" w:hAnsi="Times New Roman" w:cs="Times New Roman"/>
          <w:b/>
          <w:bCs/>
          <w:color w:val="000000"/>
          <w:sz w:val="23"/>
          <w:szCs w:val="23"/>
          <w:lang w:val="en-IN" w:bidi="ar-SA"/>
        </w:rPr>
        <w:t xml:space="preserve">REFERENCES </w:t>
      </w:r>
    </w:p>
    <w:p w:rsidR="00072A84" w:rsidRDefault="00072A84" w:rsidP="00072A84">
      <w:pPr>
        <w:autoSpaceDE w:val="0"/>
        <w:autoSpaceDN w:val="0"/>
        <w:adjustRightInd w:val="0"/>
        <w:spacing w:after="0" w:line="240" w:lineRule="auto"/>
        <w:ind w:left="720" w:hanging="720"/>
        <w:rPr>
          <w:rFonts w:ascii="Times New Roman" w:hAnsi="Times New Roman" w:cs="Times New Roman"/>
          <w:color w:val="000000"/>
          <w:sz w:val="28"/>
          <w:szCs w:val="28"/>
          <w:lang w:val="en-IN" w:bidi="ar-SA"/>
        </w:rPr>
      </w:pPr>
      <w:r>
        <w:rPr>
          <w:rFonts w:ascii="Times New Roman" w:hAnsi="Times New Roman" w:cs="Times New Roman"/>
          <w:color w:val="000000"/>
          <w:sz w:val="28"/>
          <w:szCs w:val="28"/>
          <w:lang w:val="en-IN" w:bidi="ar-SA"/>
        </w:rPr>
        <w:t xml:space="preserve">      </w:t>
      </w:r>
      <w:r w:rsidRPr="00072A84">
        <w:rPr>
          <w:rFonts w:ascii="Times New Roman" w:hAnsi="Times New Roman" w:cs="Times New Roman"/>
          <w:color w:val="000000"/>
          <w:sz w:val="28"/>
          <w:szCs w:val="28"/>
          <w:lang w:val="en-IN" w:bidi="ar-SA"/>
        </w:rPr>
        <w:t xml:space="preserve"> I</w:t>
      </w:r>
      <w:r w:rsidRPr="00072A84">
        <w:rPr>
          <w:rFonts w:ascii="Times New Roman" w:hAnsi="Times New Roman" w:cs="Times New Roman"/>
          <w:color w:val="000000"/>
          <w:sz w:val="23"/>
          <w:szCs w:val="23"/>
          <w:lang w:val="en-IN" w:bidi="ar-SA"/>
        </w:rPr>
        <w:t xml:space="preserve">NAGAKI, </w:t>
      </w:r>
      <w:r w:rsidRPr="00072A84">
        <w:rPr>
          <w:rFonts w:ascii="Times New Roman" w:hAnsi="Times New Roman" w:cs="Times New Roman"/>
          <w:color w:val="000000"/>
          <w:sz w:val="28"/>
          <w:szCs w:val="28"/>
          <w:lang w:val="en-IN" w:bidi="ar-SA"/>
        </w:rPr>
        <w:t xml:space="preserve">R., 2007, </w:t>
      </w:r>
      <w:r w:rsidRPr="00072A84">
        <w:rPr>
          <w:rFonts w:ascii="Times New Roman" w:hAnsi="Times New Roman" w:cs="Times New Roman"/>
          <w:i/>
          <w:iCs/>
          <w:color w:val="000000"/>
          <w:sz w:val="28"/>
          <w:szCs w:val="28"/>
          <w:lang w:val="en-IN" w:bidi="ar-SA"/>
        </w:rPr>
        <w:t xml:space="preserve">Communicating the Impact of Communication for Development: </w:t>
      </w:r>
      <w:r>
        <w:rPr>
          <w:rFonts w:ascii="Times New Roman" w:hAnsi="Times New Roman" w:cs="Times New Roman"/>
          <w:i/>
          <w:iCs/>
          <w:color w:val="000000"/>
          <w:sz w:val="28"/>
          <w:szCs w:val="28"/>
          <w:lang w:val="en-IN" w:bidi="ar-SA"/>
        </w:rPr>
        <w:t xml:space="preserve">     </w:t>
      </w:r>
      <w:r w:rsidRPr="00072A84">
        <w:rPr>
          <w:rFonts w:ascii="Times New Roman" w:hAnsi="Times New Roman" w:cs="Times New Roman"/>
          <w:i/>
          <w:iCs/>
          <w:color w:val="000000"/>
          <w:sz w:val="28"/>
          <w:szCs w:val="28"/>
          <w:lang w:val="en-IN" w:bidi="ar-SA"/>
        </w:rPr>
        <w:t xml:space="preserve">Recent Trends in Empirical Research, </w:t>
      </w:r>
      <w:r w:rsidRPr="00072A84">
        <w:rPr>
          <w:rFonts w:ascii="Times New Roman" w:hAnsi="Times New Roman" w:cs="Times New Roman"/>
          <w:color w:val="000000"/>
          <w:sz w:val="28"/>
          <w:szCs w:val="28"/>
          <w:lang w:val="en-IN" w:bidi="ar-SA"/>
        </w:rPr>
        <w:t xml:space="preserve">World Bank, Washington D.C. </w:t>
      </w:r>
    </w:p>
    <w:p w:rsidR="00072A84" w:rsidRDefault="00072A84" w:rsidP="00072A84">
      <w:pPr>
        <w:autoSpaceDE w:val="0"/>
        <w:autoSpaceDN w:val="0"/>
        <w:adjustRightInd w:val="0"/>
        <w:spacing w:after="0" w:line="240" w:lineRule="auto"/>
        <w:ind w:left="720" w:hanging="720"/>
        <w:rPr>
          <w:rFonts w:ascii="Times New Roman" w:hAnsi="Times New Roman" w:cs="Times New Roman"/>
          <w:color w:val="000000"/>
          <w:sz w:val="23"/>
          <w:szCs w:val="23"/>
          <w:lang w:val="en-IN" w:bidi="ar-SA"/>
        </w:rPr>
      </w:pPr>
    </w:p>
    <w:p w:rsidR="00072A84" w:rsidRPr="00072A84" w:rsidRDefault="00072A84" w:rsidP="00072A84">
      <w:pPr>
        <w:autoSpaceDE w:val="0"/>
        <w:autoSpaceDN w:val="0"/>
        <w:adjustRightInd w:val="0"/>
        <w:spacing w:after="0" w:line="240" w:lineRule="auto"/>
        <w:ind w:left="720" w:hanging="720"/>
        <w:rPr>
          <w:rFonts w:ascii="Times New Roman" w:hAnsi="Times New Roman" w:cs="Times New Roman"/>
          <w:color w:val="000000"/>
          <w:sz w:val="23"/>
          <w:szCs w:val="23"/>
          <w:lang w:val="en-IN" w:bidi="ar-SA"/>
        </w:rPr>
      </w:pPr>
      <w:r w:rsidRPr="00072A84">
        <w:rPr>
          <w:rFonts w:ascii="Times New Roman" w:hAnsi="Times New Roman" w:cs="Times New Roman"/>
          <w:color w:val="000000"/>
          <w:sz w:val="28"/>
          <w:szCs w:val="28"/>
          <w:lang w:val="en-IN" w:bidi="ar-SA"/>
        </w:rPr>
        <w:t xml:space="preserve"> </w:t>
      </w:r>
      <w:r>
        <w:rPr>
          <w:rFonts w:ascii="Times New Roman" w:hAnsi="Times New Roman" w:cs="Times New Roman"/>
          <w:color w:val="000000"/>
          <w:sz w:val="28"/>
          <w:szCs w:val="28"/>
          <w:lang w:val="en-IN" w:bidi="ar-SA"/>
        </w:rPr>
        <w:t xml:space="preserve">      </w:t>
      </w:r>
      <w:r w:rsidRPr="00072A84">
        <w:rPr>
          <w:rFonts w:ascii="Times New Roman" w:hAnsi="Times New Roman" w:cs="Times New Roman"/>
          <w:color w:val="000000"/>
          <w:sz w:val="28"/>
          <w:szCs w:val="28"/>
          <w:lang w:val="en-IN" w:bidi="ar-SA"/>
        </w:rPr>
        <w:t>P</w:t>
      </w:r>
      <w:r w:rsidRPr="00072A84">
        <w:rPr>
          <w:rFonts w:ascii="Times New Roman" w:hAnsi="Times New Roman" w:cs="Times New Roman"/>
          <w:color w:val="000000"/>
          <w:sz w:val="23"/>
          <w:szCs w:val="23"/>
          <w:lang w:val="en-IN" w:bidi="ar-SA"/>
        </w:rPr>
        <w:t xml:space="preserve">AULO, </w:t>
      </w:r>
      <w:r w:rsidRPr="00072A84">
        <w:rPr>
          <w:rFonts w:ascii="Times New Roman" w:hAnsi="Times New Roman" w:cs="Times New Roman"/>
          <w:color w:val="000000"/>
          <w:sz w:val="28"/>
          <w:szCs w:val="28"/>
          <w:lang w:val="en-IN" w:bidi="ar-SA"/>
        </w:rPr>
        <w:t xml:space="preserve">M., 2008, </w:t>
      </w:r>
      <w:r w:rsidRPr="00072A84">
        <w:rPr>
          <w:rFonts w:ascii="Times New Roman" w:hAnsi="Times New Roman" w:cs="Times New Roman"/>
          <w:i/>
          <w:iCs/>
          <w:color w:val="000000"/>
          <w:sz w:val="28"/>
          <w:szCs w:val="28"/>
          <w:lang w:val="en-IN" w:bidi="ar-SA"/>
        </w:rPr>
        <w:t xml:space="preserve">Development Communication Sourcebook, Broadening the </w:t>
      </w:r>
    </w:p>
    <w:p w:rsidR="00072A84" w:rsidRDefault="00072A84" w:rsidP="00072A84">
      <w:pPr>
        <w:autoSpaceDE w:val="0"/>
        <w:autoSpaceDN w:val="0"/>
        <w:adjustRightInd w:val="0"/>
        <w:spacing w:after="0" w:line="240" w:lineRule="auto"/>
        <w:ind w:left="720" w:hanging="720"/>
        <w:rPr>
          <w:rFonts w:ascii="Times New Roman" w:hAnsi="Times New Roman" w:cs="Times New Roman"/>
          <w:color w:val="000000"/>
          <w:sz w:val="28"/>
          <w:szCs w:val="28"/>
          <w:lang w:val="en-IN" w:bidi="ar-SA"/>
        </w:rPr>
      </w:pPr>
      <w:r>
        <w:rPr>
          <w:rFonts w:ascii="Times New Roman" w:hAnsi="Times New Roman" w:cs="Times New Roman"/>
          <w:i/>
          <w:iCs/>
          <w:color w:val="000000"/>
          <w:sz w:val="28"/>
          <w:szCs w:val="28"/>
          <w:lang w:val="en-IN" w:bidi="ar-SA"/>
        </w:rPr>
        <w:t xml:space="preserve">            </w:t>
      </w:r>
      <w:proofErr w:type="gramStart"/>
      <w:r w:rsidRPr="00072A84">
        <w:rPr>
          <w:rFonts w:ascii="Times New Roman" w:hAnsi="Times New Roman" w:cs="Times New Roman"/>
          <w:i/>
          <w:iCs/>
          <w:color w:val="000000"/>
          <w:sz w:val="28"/>
          <w:szCs w:val="28"/>
          <w:lang w:val="en-IN" w:bidi="ar-SA"/>
        </w:rPr>
        <w:t>boundaries</w:t>
      </w:r>
      <w:proofErr w:type="gramEnd"/>
      <w:r w:rsidRPr="00072A84">
        <w:rPr>
          <w:rFonts w:ascii="Times New Roman" w:hAnsi="Times New Roman" w:cs="Times New Roman"/>
          <w:i/>
          <w:iCs/>
          <w:color w:val="000000"/>
          <w:sz w:val="28"/>
          <w:szCs w:val="28"/>
          <w:lang w:val="en-IN" w:bidi="ar-SA"/>
        </w:rPr>
        <w:t xml:space="preserve"> of Communication, </w:t>
      </w:r>
      <w:r w:rsidRPr="00072A84">
        <w:rPr>
          <w:rFonts w:ascii="Times New Roman" w:hAnsi="Times New Roman" w:cs="Times New Roman"/>
          <w:color w:val="000000"/>
          <w:sz w:val="28"/>
          <w:szCs w:val="28"/>
          <w:lang w:val="en-IN" w:bidi="ar-SA"/>
        </w:rPr>
        <w:t xml:space="preserve">World Bank, Washington D. C. </w:t>
      </w:r>
    </w:p>
    <w:p w:rsidR="00072A84" w:rsidRPr="00072A84" w:rsidRDefault="00072A84" w:rsidP="00072A84">
      <w:pPr>
        <w:autoSpaceDE w:val="0"/>
        <w:autoSpaceDN w:val="0"/>
        <w:adjustRightInd w:val="0"/>
        <w:spacing w:after="0" w:line="240" w:lineRule="auto"/>
        <w:ind w:left="720" w:hanging="720"/>
        <w:rPr>
          <w:rFonts w:ascii="Times New Roman" w:hAnsi="Times New Roman" w:cs="Times New Roman"/>
          <w:color w:val="000000"/>
          <w:sz w:val="28"/>
          <w:szCs w:val="28"/>
          <w:lang w:val="en-IN" w:bidi="ar-SA"/>
        </w:rPr>
      </w:pPr>
    </w:p>
    <w:p w:rsidR="00072A84" w:rsidRDefault="00072A84" w:rsidP="00072A84">
      <w:pPr>
        <w:autoSpaceDE w:val="0"/>
        <w:autoSpaceDN w:val="0"/>
        <w:adjustRightInd w:val="0"/>
        <w:spacing w:after="0" w:line="240" w:lineRule="auto"/>
        <w:ind w:left="720" w:hanging="720"/>
        <w:rPr>
          <w:rFonts w:ascii="Times New Roman" w:hAnsi="Times New Roman" w:cs="Times New Roman"/>
          <w:color w:val="000000"/>
          <w:sz w:val="28"/>
          <w:szCs w:val="28"/>
          <w:lang w:val="en-IN" w:bidi="ar-SA"/>
        </w:rPr>
      </w:pPr>
      <w:r>
        <w:rPr>
          <w:rFonts w:ascii="Times New Roman" w:hAnsi="Times New Roman" w:cs="Times New Roman"/>
          <w:color w:val="000000"/>
          <w:sz w:val="28"/>
          <w:szCs w:val="28"/>
          <w:lang w:val="en-IN" w:bidi="ar-SA"/>
        </w:rPr>
        <w:t xml:space="preserve">       </w:t>
      </w:r>
      <w:r w:rsidRPr="00072A84">
        <w:rPr>
          <w:rFonts w:ascii="Times New Roman" w:hAnsi="Times New Roman" w:cs="Times New Roman"/>
          <w:color w:val="000000"/>
          <w:sz w:val="28"/>
          <w:szCs w:val="28"/>
          <w:lang w:val="en-IN" w:bidi="ar-SA"/>
        </w:rPr>
        <w:t>P</w:t>
      </w:r>
      <w:r w:rsidRPr="00072A84">
        <w:rPr>
          <w:rFonts w:ascii="Times New Roman" w:hAnsi="Times New Roman" w:cs="Times New Roman"/>
          <w:color w:val="000000"/>
          <w:sz w:val="23"/>
          <w:szCs w:val="23"/>
          <w:lang w:val="en-IN" w:bidi="ar-SA"/>
        </w:rPr>
        <w:t>ROSSER</w:t>
      </w:r>
      <w:r w:rsidRPr="00072A84">
        <w:rPr>
          <w:rFonts w:ascii="Times New Roman" w:hAnsi="Times New Roman" w:cs="Times New Roman"/>
          <w:color w:val="000000"/>
          <w:sz w:val="28"/>
          <w:szCs w:val="28"/>
          <w:lang w:val="en-IN" w:bidi="ar-SA"/>
        </w:rPr>
        <w:t xml:space="preserve">, D., 2008, “We </w:t>
      </w:r>
      <w:proofErr w:type="spellStart"/>
      <w:r w:rsidRPr="00072A84">
        <w:rPr>
          <w:rFonts w:ascii="Times New Roman" w:hAnsi="Times New Roman" w:cs="Times New Roman"/>
          <w:color w:val="000000"/>
          <w:sz w:val="28"/>
          <w:szCs w:val="28"/>
          <w:lang w:val="en-IN" w:bidi="ar-SA"/>
        </w:rPr>
        <w:t>Didn‟t</w:t>
      </w:r>
      <w:proofErr w:type="spellEnd"/>
      <w:r w:rsidRPr="00072A84">
        <w:rPr>
          <w:rFonts w:ascii="Times New Roman" w:hAnsi="Times New Roman" w:cs="Times New Roman"/>
          <w:color w:val="000000"/>
          <w:sz w:val="28"/>
          <w:szCs w:val="28"/>
          <w:lang w:val="en-IN" w:bidi="ar-SA"/>
        </w:rPr>
        <w:t xml:space="preserve"> Know People Like Me Could Ask Questions Like </w:t>
      </w:r>
      <w:r>
        <w:rPr>
          <w:rFonts w:ascii="Times New Roman" w:hAnsi="Times New Roman" w:cs="Times New Roman"/>
          <w:color w:val="000000"/>
          <w:sz w:val="28"/>
          <w:szCs w:val="28"/>
          <w:lang w:val="en-IN" w:bidi="ar-SA"/>
        </w:rPr>
        <w:t xml:space="preserve">   </w:t>
      </w:r>
      <w:r w:rsidRPr="00072A84">
        <w:rPr>
          <w:rFonts w:ascii="Times New Roman" w:hAnsi="Times New Roman" w:cs="Times New Roman"/>
          <w:color w:val="000000"/>
          <w:sz w:val="28"/>
          <w:szCs w:val="28"/>
          <w:lang w:val="en-IN" w:bidi="ar-SA"/>
        </w:rPr>
        <w:t xml:space="preserve">This”: A Dialogue in e Bangladesh, in Governance Reform Under Real World Conditions: Citizens, Stakeholders and Voice, World Bank, Washington D. C. </w:t>
      </w:r>
    </w:p>
    <w:p w:rsidR="00072A84" w:rsidRPr="00072A84" w:rsidRDefault="00072A84" w:rsidP="00072A84">
      <w:pPr>
        <w:autoSpaceDE w:val="0"/>
        <w:autoSpaceDN w:val="0"/>
        <w:adjustRightInd w:val="0"/>
        <w:spacing w:after="0" w:line="240" w:lineRule="auto"/>
        <w:ind w:left="720" w:hanging="720"/>
        <w:rPr>
          <w:rFonts w:ascii="Times New Roman" w:hAnsi="Times New Roman" w:cs="Times New Roman"/>
          <w:color w:val="000000"/>
          <w:sz w:val="28"/>
          <w:szCs w:val="28"/>
          <w:lang w:val="en-IN" w:bidi="ar-SA"/>
        </w:rPr>
      </w:pPr>
    </w:p>
    <w:p w:rsidR="003F6AD1" w:rsidRPr="003F6AD1" w:rsidRDefault="00072A84" w:rsidP="00072A84">
      <w:pPr>
        <w:autoSpaceDE w:val="0"/>
        <w:autoSpaceDN w:val="0"/>
        <w:adjustRightInd w:val="0"/>
        <w:spacing w:after="0" w:line="240" w:lineRule="auto"/>
        <w:ind w:left="720" w:hanging="720"/>
        <w:rPr>
          <w:rFonts w:ascii="Times New Roman" w:hAnsi="Times New Roman" w:cs="Times New Roman"/>
          <w:sz w:val="28"/>
          <w:szCs w:val="24"/>
          <w:lang w:val="en-IN" w:bidi="ar-SA"/>
        </w:rPr>
      </w:pPr>
      <w:r>
        <w:rPr>
          <w:rFonts w:ascii="Times New Roman" w:hAnsi="Times New Roman" w:cs="Times New Roman"/>
          <w:color w:val="000000"/>
          <w:sz w:val="28"/>
          <w:szCs w:val="28"/>
          <w:lang w:val="en-IN" w:bidi="ar-SA"/>
        </w:rPr>
        <w:t xml:space="preserve">       </w:t>
      </w:r>
      <w:r w:rsidRPr="00072A84">
        <w:rPr>
          <w:rFonts w:ascii="Times New Roman" w:hAnsi="Times New Roman" w:cs="Times New Roman"/>
          <w:color w:val="000000"/>
          <w:sz w:val="28"/>
          <w:szCs w:val="28"/>
          <w:lang w:val="en-IN" w:bidi="ar-SA"/>
        </w:rPr>
        <w:t>R</w:t>
      </w:r>
      <w:r w:rsidRPr="00072A84">
        <w:rPr>
          <w:rFonts w:ascii="Times New Roman" w:hAnsi="Times New Roman" w:cs="Times New Roman"/>
          <w:color w:val="000000"/>
          <w:sz w:val="23"/>
          <w:szCs w:val="23"/>
          <w:lang w:val="en-IN" w:bidi="ar-SA"/>
        </w:rPr>
        <w:t>EINIKKA</w:t>
      </w:r>
      <w:r w:rsidRPr="00072A84">
        <w:rPr>
          <w:rFonts w:ascii="Times New Roman" w:hAnsi="Times New Roman" w:cs="Times New Roman"/>
          <w:color w:val="000000"/>
          <w:sz w:val="28"/>
          <w:szCs w:val="28"/>
          <w:lang w:val="en-IN" w:bidi="ar-SA"/>
        </w:rPr>
        <w:t>, R. AND S</w:t>
      </w:r>
      <w:r w:rsidRPr="00072A84">
        <w:rPr>
          <w:rFonts w:ascii="Times New Roman" w:hAnsi="Times New Roman" w:cs="Times New Roman"/>
          <w:color w:val="000000"/>
          <w:sz w:val="23"/>
          <w:szCs w:val="23"/>
          <w:lang w:val="en-IN" w:bidi="ar-SA"/>
        </w:rPr>
        <w:t>VENSSON</w:t>
      </w:r>
      <w:r w:rsidRPr="00072A84">
        <w:rPr>
          <w:rFonts w:ascii="Times New Roman" w:hAnsi="Times New Roman" w:cs="Times New Roman"/>
          <w:color w:val="000000"/>
          <w:sz w:val="28"/>
          <w:szCs w:val="28"/>
          <w:lang w:val="en-IN" w:bidi="ar-SA"/>
        </w:rPr>
        <w:t xml:space="preserve">, J., 2004, „The Power of Information: </w:t>
      </w:r>
      <w:r>
        <w:rPr>
          <w:rFonts w:ascii="Times New Roman" w:hAnsi="Times New Roman" w:cs="Times New Roman"/>
          <w:color w:val="000000"/>
          <w:sz w:val="28"/>
          <w:szCs w:val="28"/>
          <w:lang w:val="en-IN" w:bidi="ar-SA"/>
        </w:rPr>
        <w:t xml:space="preserve"> </w:t>
      </w:r>
      <w:r w:rsidRPr="00072A84">
        <w:rPr>
          <w:rFonts w:ascii="Times New Roman" w:hAnsi="Times New Roman" w:cs="Times New Roman"/>
          <w:color w:val="000000"/>
          <w:sz w:val="28"/>
          <w:szCs w:val="28"/>
          <w:lang w:val="en-IN" w:bidi="ar-SA"/>
        </w:rPr>
        <w:t xml:space="preserve">Evidence from a Newspaper Campaign to Reduce Capture‟, Working Paper 3239, World Bank, </w:t>
      </w:r>
      <w:proofErr w:type="gramStart"/>
      <w:r w:rsidRPr="00072A84">
        <w:rPr>
          <w:rFonts w:ascii="Times New Roman" w:hAnsi="Times New Roman" w:cs="Times New Roman"/>
          <w:color w:val="000000"/>
          <w:sz w:val="28"/>
          <w:szCs w:val="28"/>
          <w:lang w:val="en-IN" w:bidi="ar-SA"/>
        </w:rPr>
        <w:t>Washington</w:t>
      </w:r>
      <w:proofErr w:type="gramEnd"/>
      <w:r w:rsidRPr="00072A84">
        <w:rPr>
          <w:rFonts w:ascii="Times New Roman" w:hAnsi="Times New Roman" w:cs="Times New Roman"/>
          <w:color w:val="000000"/>
          <w:sz w:val="28"/>
          <w:szCs w:val="28"/>
          <w:lang w:val="en-IN" w:bidi="ar-SA"/>
        </w:rPr>
        <w:t xml:space="preserve"> D.C.</w:t>
      </w:r>
    </w:p>
    <w:sectPr w:rsidR="003F6AD1" w:rsidRPr="003F6AD1" w:rsidSect="0078483D">
      <w:footerReference w:type="default" r:id="rId2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7E46" w:rsidRDefault="00F37E46" w:rsidP="00F37E46">
      <w:pPr>
        <w:spacing w:after="0" w:line="240" w:lineRule="auto"/>
      </w:pPr>
      <w:r>
        <w:separator/>
      </w:r>
    </w:p>
  </w:endnote>
  <w:endnote w:type="continuationSeparator" w:id="1">
    <w:p w:rsidR="00F37E46" w:rsidRDefault="00F37E46" w:rsidP="00F37E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Kartika">
    <w:altName w:val="Bell M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CondensedBold">
    <w:panose1 w:val="00000000000000000000"/>
    <w:charset w:val="00"/>
    <w:family w:val="swiss"/>
    <w:notTrueType/>
    <w:pitch w:val="default"/>
    <w:sig w:usb0="00000003" w:usb1="00000000" w:usb2="00000000" w:usb3="00000000" w:csb0="00000001" w:csb1="00000000"/>
  </w:font>
  <w:font w:name="Minion-Regular">
    <w:panose1 w:val="00000000000000000000"/>
    <w:charset w:val="00"/>
    <w:family w:val="roman"/>
    <w:notTrueType/>
    <w:pitch w:val="default"/>
    <w:sig w:usb0="00000003" w:usb1="00000000" w:usb2="00000000" w:usb3="00000000" w:csb0="00000001" w:csb1="00000000"/>
  </w:font>
  <w:font w:name="Wingdings">
    <w:altName w:val="Wingdings"/>
    <w:panose1 w:val="05000000000000000000"/>
    <w:charset w:val="02"/>
    <w:family w:val="auto"/>
    <w:pitch w:val="variable"/>
    <w:sig w:usb0="00000000" w:usb1="10000000" w:usb2="00000000" w:usb3="00000000" w:csb0="80000000"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4901845"/>
      <w:docPartObj>
        <w:docPartGallery w:val="Page Numbers (Bottom of Page)"/>
        <w:docPartUnique/>
      </w:docPartObj>
    </w:sdtPr>
    <w:sdtContent>
      <w:p w:rsidR="002C54F9" w:rsidRDefault="005475CF">
        <w:pPr>
          <w:pStyle w:val="Footer"/>
        </w:pPr>
        <w:fldSimple w:instr=" PAGE   \* MERGEFORMAT ">
          <w:r w:rsidR="00494089">
            <w:rPr>
              <w:noProof/>
            </w:rPr>
            <w:t>1</w:t>
          </w:r>
        </w:fldSimple>
      </w:p>
    </w:sdtContent>
  </w:sdt>
  <w:p w:rsidR="00B23D16" w:rsidRDefault="00B23D1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7E46" w:rsidRDefault="00F37E46" w:rsidP="00F37E46">
      <w:pPr>
        <w:spacing w:after="0" w:line="240" w:lineRule="auto"/>
      </w:pPr>
      <w:r>
        <w:separator/>
      </w:r>
    </w:p>
  </w:footnote>
  <w:footnote w:type="continuationSeparator" w:id="1">
    <w:p w:rsidR="00F37E46" w:rsidRDefault="00F37E46" w:rsidP="00F37E4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372A0"/>
    <w:multiLevelType w:val="hybridMultilevel"/>
    <w:tmpl w:val="8E10942A"/>
    <w:lvl w:ilvl="0" w:tplc="C13A47BC">
      <w:start w:val="1"/>
      <w:numFmt w:val="lowerLetter"/>
      <w:lvlText w:val="%1."/>
      <w:lvlJc w:val="left"/>
      <w:pPr>
        <w:ind w:left="720" w:hanging="360"/>
      </w:pPr>
      <w:rPr>
        <w:rFonts w:hint="default"/>
        <w:color w:val="231F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51056D1"/>
    <w:multiLevelType w:val="hybridMultilevel"/>
    <w:tmpl w:val="AD38A80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7143D0F"/>
    <w:multiLevelType w:val="hybridMultilevel"/>
    <w:tmpl w:val="AD38A80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9CA3C4A"/>
    <w:multiLevelType w:val="hybridMultilevel"/>
    <w:tmpl w:val="B1DA6B7E"/>
    <w:lvl w:ilvl="0" w:tplc="2F5076BE">
      <w:start w:val="1"/>
      <w:numFmt w:val="decimal"/>
      <w:lvlText w:val="%1."/>
      <w:lvlJc w:val="left"/>
      <w:pPr>
        <w:ind w:left="435" w:hanging="360"/>
      </w:pPr>
      <w:rPr>
        <w:rFonts w:hint="default"/>
      </w:rPr>
    </w:lvl>
    <w:lvl w:ilvl="1" w:tplc="40090019" w:tentative="1">
      <w:start w:val="1"/>
      <w:numFmt w:val="lowerLetter"/>
      <w:lvlText w:val="%2."/>
      <w:lvlJc w:val="left"/>
      <w:pPr>
        <w:ind w:left="1155" w:hanging="360"/>
      </w:pPr>
    </w:lvl>
    <w:lvl w:ilvl="2" w:tplc="4009001B" w:tentative="1">
      <w:start w:val="1"/>
      <w:numFmt w:val="lowerRoman"/>
      <w:lvlText w:val="%3."/>
      <w:lvlJc w:val="right"/>
      <w:pPr>
        <w:ind w:left="1875" w:hanging="180"/>
      </w:pPr>
    </w:lvl>
    <w:lvl w:ilvl="3" w:tplc="4009000F" w:tentative="1">
      <w:start w:val="1"/>
      <w:numFmt w:val="decimal"/>
      <w:lvlText w:val="%4."/>
      <w:lvlJc w:val="left"/>
      <w:pPr>
        <w:ind w:left="2595" w:hanging="360"/>
      </w:pPr>
    </w:lvl>
    <w:lvl w:ilvl="4" w:tplc="40090019" w:tentative="1">
      <w:start w:val="1"/>
      <w:numFmt w:val="lowerLetter"/>
      <w:lvlText w:val="%5."/>
      <w:lvlJc w:val="left"/>
      <w:pPr>
        <w:ind w:left="3315" w:hanging="360"/>
      </w:pPr>
    </w:lvl>
    <w:lvl w:ilvl="5" w:tplc="4009001B" w:tentative="1">
      <w:start w:val="1"/>
      <w:numFmt w:val="lowerRoman"/>
      <w:lvlText w:val="%6."/>
      <w:lvlJc w:val="right"/>
      <w:pPr>
        <w:ind w:left="4035" w:hanging="180"/>
      </w:pPr>
    </w:lvl>
    <w:lvl w:ilvl="6" w:tplc="4009000F" w:tentative="1">
      <w:start w:val="1"/>
      <w:numFmt w:val="decimal"/>
      <w:lvlText w:val="%7."/>
      <w:lvlJc w:val="left"/>
      <w:pPr>
        <w:ind w:left="4755" w:hanging="360"/>
      </w:pPr>
    </w:lvl>
    <w:lvl w:ilvl="7" w:tplc="40090019" w:tentative="1">
      <w:start w:val="1"/>
      <w:numFmt w:val="lowerLetter"/>
      <w:lvlText w:val="%8."/>
      <w:lvlJc w:val="left"/>
      <w:pPr>
        <w:ind w:left="5475" w:hanging="360"/>
      </w:pPr>
    </w:lvl>
    <w:lvl w:ilvl="8" w:tplc="4009001B" w:tentative="1">
      <w:start w:val="1"/>
      <w:numFmt w:val="lowerRoman"/>
      <w:lvlText w:val="%9."/>
      <w:lvlJc w:val="right"/>
      <w:pPr>
        <w:ind w:left="6195" w:hanging="180"/>
      </w:pPr>
    </w:lvl>
  </w:abstractNum>
  <w:abstractNum w:abstractNumId="4">
    <w:nsid w:val="14BA5BAF"/>
    <w:multiLevelType w:val="hybridMultilevel"/>
    <w:tmpl w:val="3A04132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17571B24"/>
    <w:multiLevelType w:val="hybridMultilevel"/>
    <w:tmpl w:val="AD38A80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188C6EC3"/>
    <w:multiLevelType w:val="hybridMultilevel"/>
    <w:tmpl w:val="427CF63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1F886A9C"/>
    <w:multiLevelType w:val="hybridMultilevel"/>
    <w:tmpl w:val="F75ACB0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1F9A028A"/>
    <w:multiLevelType w:val="hybridMultilevel"/>
    <w:tmpl w:val="38102FB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417B4899"/>
    <w:multiLevelType w:val="hybridMultilevel"/>
    <w:tmpl w:val="A9F49AEC"/>
    <w:lvl w:ilvl="0" w:tplc="BBA2E9A0">
      <w:start w:val="1"/>
      <w:numFmt w:val="bullet"/>
      <w:lvlText w:val="•"/>
      <w:lvlJc w:val="left"/>
      <w:pPr>
        <w:tabs>
          <w:tab w:val="num" w:pos="720"/>
        </w:tabs>
        <w:ind w:left="720" w:hanging="360"/>
      </w:pPr>
      <w:rPr>
        <w:rFonts w:ascii="Times New Roman" w:hAnsi="Times New Roman" w:hint="default"/>
      </w:rPr>
    </w:lvl>
    <w:lvl w:ilvl="1" w:tplc="4E965E98">
      <w:start w:val="1"/>
      <w:numFmt w:val="bullet"/>
      <w:lvlText w:val="•"/>
      <w:lvlJc w:val="left"/>
      <w:pPr>
        <w:tabs>
          <w:tab w:val="num" w:pos="1440"/>
        </w:tabs>
        <w:ind w:left="1440" w:hanging="360"/>
      </w:pPr>
      <w:rPr>
        <w:rFonts w:ascii="Times New Roman" w:hAnsi="Times New Roman" w:hint="default"/>
      </w:rPr>
    </w:lvl>
    <w:lvl w:ilvl="2" w:tplc="5E9036E8" w:tentative="1">
      <w:start w:val="1"/>
      <w:numFmt w:val="bullet"/>
      <w:lvlText w:val="•"/>
      <w:lvlJc w:val="left"/>
      <w:pPr>
        <w:tabs>
          <w:tab w:val="num" w:pos="2160"/>
        </w:tabs>
        <w:ind w:left="2160" w:hanging="360"/>
      </w:pPr>
      <w:rPr>
        <w:rFonts w:ascii="Times New Roman" w:hAnsi="Times New Roman" w:hint="default"/>
      </w:rPr>
    </w:lvl>
    <w:lvl w:ilvl="3" w:tplc="CC825638" w:tentative="1">
      <w:start w:val="1"/>
      <w:numFmt w:val="bullet"/>
      <w:lvlText w:val="•"/>
      <w:lvlJc w:val="left"/>
      <w:pPr>
        <w:tabs>
          <w:tab w:val="num" w:pos="2880"/>
        </w:tabs>
        <w:ind w:left="2880" w:hanging="360"/>
      </w:pPr>
      <w:rPr>
        <w:rFonts w:ascii="Times New Roman" w:hAnsi="Times New Roman" w:hint="default"/>
      </w:rPr>
    </w:lvl>
    <w:lvl w:ilvl="4" w:tplc="3D86CFC4" w:tentative="1">
      <w:start w:val="1"/>
      <w:numFmt w:val="bullet"/>
      <w:lvlText w:val="•"/>
      <w:lvlJc w:val="left"/>
      <w:pPr>
        <w:tabs>
          <w:tab w:val="num" w:pos="3600"/>
        </w:tabs>
        <w:ind w:left="3600" w:hanging="360"/>
      </w:pPr>
      <w:rPr>
        <w:rFonts w:ascii="Times New Roman" w:hAnsi="Times New Roman" w:hint="default"/>
      </w:rPr>
    </w:lvl>
    <w:lvl w:ilvl="5" w:tplc="1458D2FC" w:tentative="1">
      <w:start w:val="1"/>
      <w:numFmt w:val="bullet"/>
      <w:lvlText w:val="•"/>
      <w:lvlJc w:val="left"/>
      <w:pPr>
        <w:tabs>
          <w:tab w:val="num" w:pos="4320"/>
        </w:tabs>
        <w:ind w:left="4320" w:hanging="360"/>
      </w:pPr>
      <w:rPr>
        <w:rFonts w:ascii="Times New Roman" w:hAnsi="Times New Roman" w:hint="default"/>
      </w:rPr>
    </w:lvl>
    <w:lvl w:ilvl="6" w:tplc="C6727D40" w:tentative="1">
      <w:start w:val="1"/>
      <w:numFmt w:val="bullet"/>
      <w:lvlText w:val="•"/>
      <w:lvlJc w:val="left"/>
      <w:pPr>
        <w:tabs>
          <w:tab w:val="num" w:pos="5040"/>
        </w:tabs>
        <w:ind w:left="5040" w:hanging="360"/>
      </w:pPr>
      <w:rPr>
        <w:rFonts w:ascii="Times New Roman" w:hAnsi="Times New Roman" w:hint="default"/>
      </w:rPr>
    </w:lvl>
    <w:lvl w:ilvl="7" w:tplc="9DF41502" w:tentative="1">
      <w:start w:val="1"/>
      <w:numFmt w:val="bullet"/>
      <w:lvlText w:val="•"/>
      <w:lvlJc w:val="left"/>
      <w:pPr>
        <w:tabs>
          <w:tab w:val="num" w:pos="5760"/>
        </w:tabs>
        <w:ind w:left="5760" w:hanging="360"/>
      </w:pPr>
      <w:rPr>
        <w:rFonts w:ascii="Times New Roman" w:hAnsi="Times New Roman" w:hint="default"/>
      </w:rPr>
    </w:lvl>
    <w:lvl w:ilvl="8" w:tplc="3774A62E" w:tentative="1">
      <w:start w:val="1"/>
      <w:numFmt w:val="bullet"/>
      <w:lvlText w:val="•"/>
      <w:lvlJc w:val="left"/>
      <w:pPr>
        <w:tabs>
          <w:tab w:val="num" w:pos="6480"/>
        </w:tabs>
        <w:ind w:left="6480" w:hanging="360"/>
      </w:pPr>
      <w:rPr>
        <w:rFonts w:ascii="Times New Roman" w:hAnsi="Times New Roman" w:hint="default"/>
      </w:rPr>
    </w:lvl>
  </w:abstractNum>
  <w:abstractNum w:abstractNumId="10">
    <w:nsid w:val="4CD83DF2"/>
    <w:multiLevelType w:val="hybridMultilevel"/>
    <w:tmpl w:val="0FC07C46"/>
    <w:lvl w:ilvl="0" w:tplc="F3F6DAD6">
      <w:start w:val="1"/>
      <w:numFmt w:val="decimal"/>
      <w:lvlText w:val="%1."/>
      <w:lvlJc w:val="left"/>
      <w:pPr>
        <w:ind w:left="1070" w:hanging="360"/>
      </w:pPr>
      <w:rPr>
        <w:rFonts w:hint="default"/>
        <w:b/>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
    <w:nsid w:val="4E445464"/>
    <w:multiLevelType w:val="hybridMultilevel"/>
    <w:tmpl w:val="45FC5F1C"/>
    <w:lvl w:ilvl="0" w:tplc="9D58BEE8">
      <w:start w:val="1"/>
      <w:numFmt w:val="decimal"/>
      <w:lvlText w:val="%1."/>
      <w:lvlJc w:val="left"/>
      <w:pPr>
        <w:ind w:left="795" w:hanging="360"/>
      </w:pPr>
      <w:rPr>
        <w:rFonts w:hint="default"/>
      </w:rPr>
    </w:lvl>
    <w:lvl w:ilvl="1" w:tplc="40090019" w:tentative="1">
      <w:start w:val="1"/>
      <w:numFmt w:val="lowerLetter"/>
      <w:lvlText w:val="%2."/>
      <w:lvlJc w:val="left"/>
      <w:pPr>
        <w:ind w:left="1515" w:hanging="360"/>
      </w:pPr>
    </w:lvl>
    <w:lvl w:ilvl="2" w:tplc="4009001B" w:tentative="1">
      <w:start w:val="1"/>
      <w:numFmt w:val="lowerRoman"/>
      <w:lvlText w:val="%3."/>
      <w:lvlJc w:val="right"/>
      <w:pPr>
        <w:ind w:left="2235" w:hanging="180"/>
      </w:pPr>
    </w:lvl>
    <w:lvl w:ilvl="3" w:tplc="4009000F" w:tentative="1">
      <w:start w:val="1"/>
      <w:numFmt w:val="decimal"/>
      <w:lvlText w:val="%4."/>
      <w:lvlJc w:val="left"/>
      <w:pPr>
        <w:ind w:left="2955" w:hanging="360"/>
      </w:pPr>
    </w:lvl>
    <w:lvl w:ilvl="4" w:tplc="40090019" w:tentative="1">
      <w:start w:val="1"/>
      <w:numFmt w:val="lowerLetter"/>
      <w:lvlText w:val="%5."/>
      <w:lvlJc w:val="left"/>
      <w:pPr>
        <w:ind w:left="3675" w:hanging="360"/>
      </w:pPr>
    </w:lvl>
    <w:lvl w:ilvl="5" w:tplc="4009001B" w:tentative="1">
      <w:start w:val="1"/>
      <w:numFmt w:val="lowerRoman"/>
      <w:lvlText w:val="%6."/>
      <w:lvlJc w:val="right"/>
      <w:pPr>
        <w:ind w:left="4395" w:hanging="180"/>
      </w:pPr>
    </w:lvl>
    <w:lvl w:ilvl="6" w:tplc="4009000F" w:tentative="1">
      <w:start w:val="1"/>
      <w:numFmt w:val="decimal"/>
      <w:lvlText w:val="%7."/>
      <w:lvlJc w:val="left"/>
      <w:pPr>
        <w:ind w:left="5115" w:hanging="360"/>
      </w:pPr>
    </w:lvl>
    <w:lvl w:ilvl="7" w:tplc="40090019" w:tentative="1">
      <w:start w:val="1"/>
      <w:numFmt w:val="lowerLetter"/>
      <w:lvlText w:val="%8."/>
      <w:lvlJc w:val="left"/>
      <w:pPr>
        <w:ind w:left="5835" w:hanging="360"/>
      </w:pPr>
    </w:lvl>
    <w:lvl w:ilvl="8" w:tplc="4009001B" w:tentative="1">
      <w:start w:val="1"/>
      <w:numFmt w:val="lowerRoman"/>
      <w:lvlText w:val="%9."/>
      <w:lvlJc w:val="right"/>
      <w:pPr>
        <w:ind w:left="6555" w:hanging="180"/>
      </w:pPr>
    </w:lvl>
  </w:abstractNum>
  <w:abstractNum w:abstractNumId="12">
    <w:nsid w:val="5DBC4015"/>
    <w:multiLevelType w:val="hybridMultilevel"/>
    <w:tmpl w:val="6D668324"/>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EA115EC"/>
    <w:multiLevelType w:val="hybridMultilevel"/>
    <w:tmpl w:val="C686BB70"/>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66D83BC7"/>
    <w:multiLevelType w:val="hybridMultilevel"/>
    <w:tmpl w:val="2AE05842"/>
    <w:lvl w:ilvl="0" w:tplc="355C7E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D3262D3"/>
    <w:multiLevelType w:val="hybridMultilevel"/>
    <w:tmpl w:val="153632FE"/>
    <w:lvl w:ilvl="0" w:tplc="A170E808">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723E136F"/>
    <w:multiLevelType w:val="hybridMultilevel"/>
    <w:tmpl w:val="92507EB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91C6E79"/>
    <w:multiLevelType w:val="hybridMultilevel"/>
    <w:tmpl w:val="AD38A80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F7E56E4"/>
    <w:multiLevelType w:val="hybridMultilevel"/>
    <w:tmpl w:val="C686BB70"/>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4"/>
  </w:num>
  <w:num w:numId="2">
    <w:abstractNumId w:val="15"/>
  </w:num>
  <w:num w:numId="3">
    <w:abstractNumId w:val="4"/>
  </w:num>
  <w:num w:numId="4">
    <w:abstractNumId w:val="8"/>
  </w:num>
  <w:num w:numId="5">
    <w:abstractNumId w:val="6"/>
  </w:num>
  <w:num w:numId="6">
    <w:abstractNumId w:val="7"/>
  </w:num>
  <w:num w:numId="7">
    <w:abstractNumId w:val="9"/>
  </w:num>
  <w:num w:numId="8">
    <w:abstractNumId w:val="12"/>
  </w:num>
  <w:num w:numId="9">
    <w:abstractNumId w:val="0"/>
  </w:num>
  <w:num w:numId="10">
    <w:abstractNumId w:val="18"/>
  </w:num>
  <w:num w:numId="11">
    <w:abstractNumId w:val="13"/>
  </w:num>
  <w:num w:numId="12">
    <w:abstractNumId w:val="5"/>
  </w:num>
  <w:num w:numId="13">
    <w:abstractNumId w:val="17"/>
  </w:num>
  <w:num w:numId="14">
    <w:abstractNumId w:val="1"/>
  </w:num>
  <w:num w:numId="15">
    <w:abstractNumId w:val="2"/>
  </w:num>
  <w:num w:numId="16">
    <w:abstractNumId w:val="10"/>
  </w:num>
  <w:num w:numId="17">
    <w:abstractNumId w:val="3"/>
  </w:num>
  <w:num w:numId="18">
    <w:abstractNumId w:val="11"/>
  </w:num>
  <w:num w:numId="1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grammar="clean"/>
  <w:defaultTabStop w:val="720"/>
  <w:characterSpacingControl w:val="doNotCompress"/>
  <w:footnotePr>
    <w:footnote w:id="0"/>
    <w:footnote w:id="1"/>
  </w:footnotePr>
  <w:endnotePr>
    <w:endnote w:id="0"/>
    <w:endnote w:id="1"/>
  </w:endnotePr>
  <w:compat/>
  <w:rsids>
    <w:rsidRoot w:val="00AD205C"/>
    <w:rsid w:val="00072A84"/>
    <w:rsid w:val="000A5582"/>
    <w:rsid w:val="000E115B"/>
    <w:rsid w:val="00150507"/>
    <w:rsid w:val="00157585"/>
    <w:rsid w:val="00157841"/>
    <w:rsid w:val="001B1283"/>
    <w:rsid w:val="001E2EDD"/>
    <w:rsid w:val="002039EC"/>
    <w:rsid w:val="002A0358"/>
    <w:rsid w:val="002A479A"/>
    <w:rsid w:val="002C54F9"/>
    <w:rsid w:val="002C74E6"/>
    <w:rsid w:val="003061E4"/>
    <w:rsid w:val="003752FE"/>
    <w:rsid w:val="00381344"/>
    <w:rsid w:val="003F6AD1"/>
    <w:rsid w:val="00425CE0"/>
    <w:rsid w:val="00461854"/>
    <w:rsid w:val="00480068"/>
    <w:rsid w:val="00494089"/>
    <w:rsid w:val="004A041C"/>
    <w:rsid w:val="004A188B"/>
    <w:rsid w:val="00504983"/>
    <w:rsid w:val="005475CF"/>
    <w:rsid w:val="00591207"/>
    <w:rsid w:val="005971C5"/>
    <w:rsid w:val="00622792"/>
    <w:rsid w:val="0068556A"/>
    <w:rsid w:val="006B2D86"/>
    <w:rsid w:val="006D002D"/>
    <w:rsid w:val="006E3626"/>
    <w:rsid w:val="00751FBC"/>
    <w:rsid w:val="00761EC8"/>
    <w:rsid w:val="0078483D"/>
    <w:rsid w:val="007A4D11"/>
    <w:rsid w:val="007C63F2"/>
    <w:rsid w:val="0081296B"/>
    <w:rsid w:val="0083304E"/>
    <w:rsid w:val="00836FCC"/>
    <w:rsid w:val="008A2903"/>
    <w:rsid w:val="008D73E0"/>
    <w:rsid w:val="00917183"/>
    <w:rsid w:val="009875D3"/>
    <w:rsid w:val="009A3BC0"/>
    <w:rsid w:val="009F0A6A"/>
    <w:rsid w:val="00A00180"/>
    <w:rsid w:val="00AD205C"/>
    <w:rsid w:val="00AE0AB5"/>
    <w:rsid w:val="00AF29F3"/>
    <w:rsid w:val="00B0561B"/>
    <w:rsid w:val="00B2012D"/>
    <w:rsid w:val="00B23D16"/>
    <w:rsid w:val="00BA62FA"/>
    <w:rsid w:val="00BC7E41"/>
    <w:rsid w:val="00BE129C"/>
    <w:rsid w:val="00CC42DF"/>
    <w:rsid w:val="00D45C86"/>
    <w:rsid w:val="00D612B2"/>
    <w:rsid w:val="00E76CEF"/>
    <w:rsid w:val="00EC3920"/>
    <w:rsid w:val="00ED2F1D"/>
    <w:rsid w:val="00EF07E4"/>
    <w:rsid w:val="00EF5913"/>
    <w:rsid w:val="00F37E46"/>
    <w:rsid w:val="00F847E5"/>
  </w:rsids>
  <m:mathPr>
    <m:mathFont m:val="Cambria Math"/>
    <m:brkBin m:val="before"/>
    <m:brkBinSub m:val="--"/>
    <m:smallFrac/>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ml-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8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205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A041C"/>
    <w:pPr>
      <w:ind w:left="720"/>
      <w:contextualSpacing/>
    </w:pPr>
  </w:style>
  <w:style w:type="paragraph" w:styleId="BalloonText">
    <w:name w:val="Balloon Text"/>
    <w:basedOn w:val="Normal"/>
    <w:link w:val="BalloonTextChar"/>
    <w:uiPriority w:val="99"/>
    <w:semiHidden/>
    <w:unhideWhenUsed/>
    <w:rsid w:val="00AF29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29F3"/>
    <w:rPr>
      <w:rFonts w:ascii="Tahoma" w:hAnsi="Tahoma" w:cs="Tahoma"/>
      <w:sz w:val="16"/>
      <w:szCs w:val="16"/>
    </w:rPr>
  </w:style>
  <w:style w:type="paragraph" w:styleId="Header">
    <w:name w:val="header"/>
    <w:basedOn w:val="Normal"/>
    <w:link w:val="HeaderChar"/>
    <w:uiPriority w:val="99"/>
    <w:semiHidden/>
    <w:unhideWhenUsed/>
    <w:rsid w:val="00F37E4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37E46"/>
  </w:style>
  <w:style w:type="paragraph" w:styleId="Footer">
    <w:name w:val="footer"/>
    <w:basedOn w:val="Normal"/>
    <w:link w:val="FooterChar"/>
    <w:uiPriority w:val="99"/>
    <w:unhideWhenUsed/>
    <w:rsid w:val="00F37E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7E46"/>
  </w:style>
  <w:style w:type="character" w:styleId="Hyperlink">
    <w:name w:val="Hyperlink"/>
    <w:basedOn w:val="DefaultParagraphFont"/>
    <w:uiPriority w:val="99"/>
    <w:unhideWhenUsed/>
    <w:rsid w:val="003F6AD1"/>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426388311">
      <w:bodyDiv w:val="1"/>
      <w:marLeft w:val="0"/>
      <w:marRight w:val="0"/>
      <w:marTop w:val="0"/>
      <w:marBottom w:val="0"/>
      <w:divBdr>
        <w:top w:val="none" w:sz="0" w:space="0" w:color="auto"/>
        <w:left w:val="none" w:sz="0" w:space="0" w:color="auto"/>
        <w:bottom w:val="none" w:sz="0" w:space="0" w:color="auto"/>
        <w:right w:val="none" w:sz="0" w:space="0" w:color="auto"/>
      </w:divBdr>
    </w:div>
    <w:div w:id="663820843">
      <w:bodyDiv w:val="1"/>
      <w:marLeft w:val="0"/>
      <w:marRight w:val="0"/>
      <w:marTop w:val="0"/>
      <w:marBottom w:val="0"/>
      <w:divBdr>
        <w:top w:val="none" w:sz="0" w:space="0" w:color="auto"/>
        <w:left w:val="none" w:sz="0" w:space="0" w:color="auto"/>
        <w:bottom w:val="none" w:sz="0" w:space="0" w:color="auto"/>
        <w:right w:val="none" w:sz="0" w:space="0" w:color="auto"/>
      </w:divBdr>
      <w:divsChild>
        <w:div w:id="1433697636">
          <w:marLeft w:val="720"/>
          <w:marRight w:val="0"/>
          <w:marTop w:val="288"/>
          <w:marBottom w:val="0"/>
          <w:divBdr>
            <w:top w:val="none" w:sz="0" w:space="0" w:color="auto"/>
            <w:left w:val="none" w:sz="0" w:space="0" w:color="auto"/>
            <w:bottom w:val="none" w:sz="0" w:space="0" w:color="auto"/>
            <w:right w:val="none" w:sz="0" w:space="0" w:color="auto"/>
          </w:divBdr>
        </w:div>
        <w:div w:id="272636479">
          <w:marLeft w:val="720"/>
          <w:marRight w:val="0"/>
          <w:marTop w:val="288"/>
          <w:marBottom w:val="0"/>
          <w:divBdr>
            <w:top w:val="none" w:sz="0" w:space="0" w:color="auto"/>
            <w:left w:val="none" w:sz="0" w:space="0" w:color="auto"/>
            <w:bottom w:val="none" w:sz="0" w:space="0" w:color="auto"/>
            <w:right w:val="none" w:sz="0" w:space="0" w:color="auto"/>
          </w:divBdr>
        </w:div>
        <w:div w:id="1914318672">
          <w:marLeft w:val="720"/>
          <w:marRight w:val="0"/>
          <w:marTop w:val="288"/>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chart" Target="charts/chart2.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gif"/><Relationship Id="rId17"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1.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hyperlink" Target="http://www.worldbank.org"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IN"/>
  <c:chart>
    <c:autoTitleDeleted val="1"/>
    <c:plotArea>
      <c:layout/>
      <c:pieChart>
        <c:varyColors val="1"/>
        <c:ser>
          <c:idx val="0"/>
          <c:order val="0"/>
          <c:tx>
            <c:strRef>
              <c:f>Sheet1!$B$1</c:f>
              <c:strCache>
                <c:ptCount val="1"/>
                <c:pt idx="0">
                  <c:v>Column1</c:v>
                </c:pt>
              </c:strCache>
            </c:strRef>
          </c:tx>
          <c:dLbls>
            <c:dLbl>
              <c:idx val="0"/>
              <c:layout>
                <c:manualLayout>
                  <c:x val="-6.3024278215223092E-2"/>
                  <c:y val="0.17520570866141741"/>
                </c:manualLayout>
              </c:layout>
              <c:dLblPos val="bestFit"/>
              <c:showPercent val="1"/>
              <c:extLst>
                <c:ext xmlns:c15="http://schemas.microsoft.com/office/drawing/2012/chart" uri="{CE6537A1-D6FC-4f65-9D91-7224C49458BB}"/>
              </c:extLst>
            </c:dLbl>
            <c:dLbl>
              <c:idx val="2"/>
              <c:layout>
                <c:manualLayout>
                  <c:x val="-9.4346292650918637E-2"/>
                  <c:y val="0.15378321850393722"/>
                </c:manualLayout>
              </c:layout>
              <c:dLblPos val="bestFit"/>
              <c:showPercent val="1"/>
              <c:extLst>
                <c:ext xmlns:c15="http://schemas.microsoft.com/office/drawing/2012/chart" uri="{CE6537A1-D6FC-4f65-9D91-7224C49458BB}"/>
              </c:extLst>
            </c:dLbl>
            <c:dLbl>
              <c:idx val="12"/>
              <c:layout>
                <c:manualLayout>
                  <c:x val="0.12278789370078738"/>
                  <c:y val="6.9514517716535551E-2"/>
                </c:manualLayout>
              </c:layout>
              <c:dLblPos val="bestFit"/>
              <c:showPercent val="1"/>
              <c:extLst>
                <c:ext xmlns:c15="http://schemas.microsoft.com/office/drawing/2012/chart" uri="{CE6537A1-D6FC-4f65-9D91-7224C49458BB}"/>
              </c:extLst>
            </c:dLbl>
            <c:txPr>
              <a:bodyPr rot="0" vert="horz"/>
              <a:lstStyle/>
              <a:p>
                <a:pPr>
                  <a:defRPr/>
                </a:pPr>
                <a:endParaRPr lang="en-US"/>
              </a:p>
            </c:txPr>
            <c:dLblPos val="ctr"/>
            <c:showPercent val="1"/>
            <c:showLeaderLines val="1"/>
            <c:extLst>
              <c:ext xmlns:c15="http://schemas.microsoft.com/office/drawing/2012/chart" uri="{CE6537A1-D6FC-4f65-9D91-7224C49458BB}"/>
            </c:extLst>
          </c:dLbls>
          <c:cat>
            <c:strRef>
              <c:f>Sheet1!$A$2:$A$16</c:f>
              <c:strCache>
                <c:ptCount val="15"/>
                <c:pt idx="0">
                  <c:v>Agriculture and Rural Development</c:v>
                </c:pt>
                <c:pt idx="1">
                  <c:v>Economic Policy</c:v>
                </c:pt>
                <c:pt idx="2">
                  <c:v>Education</c:v>
                </c:pt>
                <c:pt idx="3">
                  <c:v>Energy</c:v>
                </c:pt>
                <c:pt idx="4">
                  <c:v>Environment</c:v>
                </c:pt>
                <c:pt idx="5">
                  <c:v>Finance</c:v>
                </c:pt>
                <c:pt idx="6">
                  <c:v>Health Nutrition and Policy</c:v>
                </c:pt>
                <c:pt idx="7">
                  <c:v>HIV/AIDS</c:v>
                </c:pt>
                <c:pt idx="8">
                  <c:v>Law &amp; Justice</c:v>
                </c:pt>
                <c:pt idx="9">
                  <c:v>Multisector</c:v>
                </c:pt>
                <c:pt idx="10">
                  <c:v>Public Administration</c:v>
                </c:pt>
                <c:pt idx="11">
                  <c:v>Social Protection</c:v>
                </c:pt>
                <c:pt idx="12">
                  <c:v>Transport</c:v>
                </c:pt>
                <c:pt idx="13">
                  <c:v>Water supply and Sanitation</c:v>
                </c:pt>
                <c:pt idx="14">
                  <c:v>Others</c:v>
                </c:pt>
              </c:strCache>
            </c:strRef>
          </c:cat>
          <c:val>
            <c:numRef>
              <c:f>Sheet1!$B$2:$B$16</c:f>
              <c:numCache>
                <c:formatCode>General</c:formatCode>
                <c:ptCount val="15"/>
                <c:pt idx="0">
                  <c:v>8</c:v>
                </c:pt>
                <c:pt idx="1">
                  <c:v>2</c:v>
                </c:pt>
                <c:pt idx="2">
                  <c:v>3</c:v>
                </c:pt>
                <c:pt idx="3">
                  <c:v>9</c:v>
                </c:pt>
                <c:pt idx="4">
                  <c:v>20</c:v>
                </c:pt>
                <c:pt idx="5">
                  <c:v>1</c:v>
                </c:pt>
                <c:pt idx="6">
                  <c:v>7</c:v>
                </c:pt>
                <c:pt idx="7">
                  <c:v>9</c:v>
                </c:pt>
                <c:pt idx="8">
                  <c:v>5</c:v>
                </c:pt>
                <c:pt idx="9">
                  <c:v>8</c:v>
                </c:pt>
                <c:pt idx="10">
                  <c:v>7</c:v>
                </c:pt>
                <c:pt idx="11">
                  <c:v>1</c:v>
                </c:pt>
                <c:pt idx="12">
                  <c:v>1</c:v>
                </c:pt>
                <c:pt idx="13">
                  <c:v>18</c:v>
                </c:pt>
              </c:numCache>
            </c:numRef>
          </c:val>
        </c:ser>
        <c:dLbls>
          <c:showPercent val="1"/>
        </c:dLbls>
        <c:firstSliceAng val="0"/>
      </c:pieChart>
    </c:plotArea>
    <c:legend>
      <c:legendPos val="r"/>
      <c:layout>
        <c:manualLayout>
          <c:xMode val="edge"/>
          <c:yMode val="edge"/>
          <c:x val="0.6479166666666667"/>
          <c:y val="1.3135608048993884E-2"/>
          <c:w val="0.35208341093124956"/>
          <c:h val="0.98686448585930553"/>
        </c:manualLayout>
      </c:layout>
      <c:txPr>
        <a:bodyPr rot="0" vert="horz"/>
        <a:lstStyle/>
        <a:p>
          <a:pPr>
            <a:defRPr sz="1100" b="1"/>
          </a:pPr>
          <a:endParaRPr lang="en-US"/>
        </a:p>
      </c:txPr>
    </c:legend>
    <c:plotVisOnly val="1"/>
    <c:dispBlanksAs val="zero"/>
  </c:chart>
  <c:txPr>
    <a:bodyPr/>
    <a:lstStyle/>
    <a:p>
      <a:pPr>
        <a:defRPr sz="1800"/>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IN"/>
  <c:chart>
    <c:autoTitleDeleted val="1"/>
    <c:plotArea>
      <c:layout/>
      <c:pieChart>
        <c:varyColors val="1"/>
        <c:ser>
          <c:idx val="0"/>
          <c:order val="0"/>
          <c:tx>
            <c:strRef>
              <c:f>Sheet1!$B$1</c:f>
              <c:strCache>
                <c:ptCount val="1"/>
                <c:pt idx="0">
                  <c:v>Column1</c:v>
                </c:pt>
              </c:strCache>
            </c:strRef>
          </c:tx>
          <c:dPt>
            <c:idx val="0"/>
            <c:spPr>
              <a:solidFill>
                <a:schemeClr val="accent1"/>
              </a:solidFill>
              <a:ln>
                <a:noFill/>
              </a:ln>
              <a:effectLst>
                <a:outerShdw blurRad="254000" sx="102000" sy="102000" algn="ctr" rotWithShape="0">
                  <a:prstClr val="black">
                    <a:alpha val="20000"/>
                  </a:prstClr>
                </a:outerShdw>
              </a:effectLst>
            </c:spPr>
          </c:dPt>
          <c:dPt>
            <c:idx val="1"/>
            <c:spPr>
              <a:solidFill>
                <a:schemeClr val="accent2"/>
              </a:solidFill>
              <a:ln>
                <a:noFill/>
              </a:ln>
              <a:effectLst>
                <a:outerShdw blurRad="254000" sx="102000" sy="102000" algn="ctr" rotWithShape="0">
                  <a:prstClr val="black">
                    <a:alpha val="20000"/>
                  </a:prstClr>
                </a:outerShdw>
              </a:effectLst>
            </c:spPr>
          </c:dPt>
          <c:dPt>
            <c:idx val="2"/>
            <c:spPr>
              <a:solidFill>
                <a:schemeClr val="accent3"/>
              </a:solidFill>
              <a:ln>
                <a:noFill/>
              </a:ln>
              <a:effectLst>
                <a:outerShdw blurRad="254000" sx="102000" sy="102000" algn="ctr" rotWithShape="0">
                  <a:prstClr val="black">
                    <a:alpha val="20000"/>
                  </a:prstClr>
                </a:outerShdw>
              </a:effectLst>
            </c:spPr>
          </c:dPt>
          <c:dPt>
            <c:idx val="3"/>
            <c:spPr>
              <a:solidFill>
                <a:schemeClr val="accent4"/>
              </a:solidFill>
              <a:ln>
                <a:noFill/>
              </a:ln>
              <a:effectLst>
                <a:outerShdw blurRad="254000" sx="102000" sy="102000" algn="ctr" rotWithShape="0">
                  <a:prstClr val="black">
                    <a:alpha val="20000"/>
                  </a:prstClr>
                </a:outerShdw>
              </a:effectLst>
            </c:spPr>
          </c:dPt>
          <c:dPt>
            <c:idx val="4"/>
            <c:spPr>
              <a:solidFill>
                <a:schemeClr val="accent5"/>
              </a:solidFill>
              <a:ln>
                <a:noFill/>
              </a:ln>
              <a:effectLst>
                <a:outerShdw blurRad="254000" sx="102000" sy="102000" algn="ctr" rotWithShape="0">
                  <a:prstClr val="black">
                    <a:alpha val="20000"/>
                  </a:prstClr>
                </a:outerShdw>
              </a:effectLst>
            </c:spPr>
          </c:dPt>
          <c:dPt>
            <c:idx val="5"/>
            <c:spPr>
              <a:solidFill>
                <a:schemeClr val="accent6"/>
              </a:solidFill>
              <a:ln>
                <a:noFill/>
              </a:ln>
              <a:effectLst>
                <a:outerShdw blurRad="254000" sx="102000" sy="102000" algn="ctr" rotWithShape="0">
                  <a:prstClr val="black">
                    <a:alpha val="20000"/>
                  </a:prstClr>
                </a:outerShdw>
              </a:effectLst>
            </c:spPr>
          </c:dPt>
          <c:dPt>
            <c:idx val="6"/>
            <c:spPr>
              <a:solidFill>
                <a:schemeClr val="accent1">
                  <a:lumMod val="60000"/>
                </a:schemeClr>
              </a:solidFill>
              <a:ln>
                <a:noFill/>
              </a:ln>
              <a:effectLst>
                <a:outerShdw blurRad="254000" sx="102000" sy="102000" algn="ctr" rotWithShape="0">
                  <a:prstClr val="black">
                    <a:alpha val="20000"/>
                  </a:prstClr>
                </a:outerShdw>
              </a:effectLst>
            </c:spPr>
          </c:dPt>
          <c:dPt>
            <c:idx val="7"/>
            <c:spPr>
              <a:solidFill>
                <a:schemeClr val="accent2">
                  <a:lumMod val="60000"/>
                </a:schemeClr>
              </a:solidFill>
              <a:ln>
                <a:noFill/>
              </a:ln>
              <a:effectLst>
                <a:outerShdw blurRad="254000" sx="102000" sy="102000" algn="ctr" rotWithShape="0">
                  <a:prstClr val="black">
                    <a:alpha val="20000"/>
                  </a:prstClr>
                </a:outerShdw>
              </a:effectLst>
            </c:spPr>
          </c:dPt>
          <c:dPt>
            <c:idx val="8"/>
            <c:spPr>
              <a:solidFill>
                <a:schemeClr val="accent3">
                  <a:lumMod val="60000"/>
                </a:schemeClr>
              </a:solidFill>
              <a:ln>
                <a:noFill/>
              </a:ln>
              <a:effectLst>
                <a:outerShdw blurRad="254000" sx="102000" sy="102000" algn="ctr" rotWithShape="0">
                  <a:prstClr val="black">
                    <a:alpha val="20000"/>
                  </a:prstClr>
                </a:outerShdw>
              </a:effectLst>
            </c:spPr>
          </c:dPt>
          <c:dPt>
            <c:idx val="9"/>
            <c:spPr>
              <a:solidFill>
                <a:schemeClr val="accent4">
                  <a:lumMod val="60000"/>
                </a:schemeClr>
              </a:solidFill>
              <a:ln>
                <a:noFill/>
              </a:ln>
              <a:effectLst>
                <a:outerShdw blurRad="254000" sx="102000" sy="102000" algn="ctr" rotWithShape="0">
                  <a:prstClr val="black">
                    <a:alpha val="20000"/>
                  </a:prstClr>
                </a:outerShdw>
              </a:effectLst>
            </c:spPr>
          </c:dPt>
          <c:dPt>
            <c:idx val="10"/>
            <c:spPr>
              <a:solidFill>
                <a:schemeClr val="accent5">
                  <a:lumMod val="60000"/>
                </a:schemeClr>
              </a:solidFill>
              <a:ln>
                <a:noFill/>
              </a:ln>
              <a:effectLst>
                <a:outerShdw blurRad="254000" sx="102000" sy="102000" algn="ctr" rotWithShape="0">
                  <a:prstClr val="black">
                    <a:alpha val="20000"/>
                  </a:prstClr>
                </a:outerShdw>
              </a:effectLst>
            </c:spPr>
          </c:dPt>
          <c:dPt>
            <c:idx val="11"/>
            <c:spPr>
              <a:solidFill>
                <a:schemeClr val="accent6">
                  <a:lumMod val="60000"/>
                </a:schemeClr>
              </a:solidFill>
              <a:ln>
                <a:noFill/>
              </a:ln>
              <a:effectLst>
                <a:outerShdw blurRad="254000" sx="102000" sy="102000" algn="ctr" rotWithShape="0">
                  <a:prstClr val="black">
                    <a:alpha val="20000"/>
                  </a:prstClr>
                </a:outerShdw>
              </a:effectLst>
            </c:spPr>
          </c:dPt>
          <c:dPt>
            <c:idx val="12"/>
            <c:spPr>
              <a:solidFill>
                <a:schemeClr val="accent1">
                  <a:lumMod val="80000"/>
                  <a:lumOff val="20000"/>
                </a:schemeClr>
              </a:solidFill>
              <a:ln>
                <a:noFill/>
              </a:ln>
              <a:effectLst>
                <a:outerShdw blurRad="254000" sx="102000" sy="102000" algn="ctr" rotWithShape="0">
                  <a:prstClr val="black">
                    <a:alpha val="20000"/>
                  </a:prstClr>
                </a:outerShdw>
              </a:effectLst>
            </c:spPr>
          </c:dPt>
          <c:dPt>
            <c:idx val="13"/>
            <c:spPr>
              <a:solidFill>
                <a:schemeClr val="accent2">
                  <a:lumMod val="80000"/>
                  <a:lumOff val="20000"/>
                </a:schemeClr>
              </a:solidFill>
              <a:ln>
                <a:noFill/>
              </a:ln>
              <a:effectLst>
                <a:outerShdw blurRad="254000" sx="102000" sy="102000" algn="ctr" rotWithShape="0">
                  <a:prstClr val="black">
                    <a:alpha val="20000"/>
                  </a:prstClr>
                </a:outerShdw>
              </a:effectLst>
            </c:spPr>
          </c:dPt>
          <c:dPt>
            <c:idx val="14"/>
            <c:spPr>
              <a:solidFill>
                <a:schemeClr val="accent3">
                  <a:lumMod val="80000"/>
                  <a:lumOff val="20000"/>
                </a:schemeClr>
              </a:solidFill>
              <a:ln>
                <a:noFill/>
              </a:ln>
              <a:effectLst>
                <a:outerShdw blurRad="254000" sx="102000" sy="102000" algn="ctr" rotWithShape="0">
                  <a:prstClr val="black">
                    <a:alpha val="20000"/>
                  </a:prstClr>
                </a:outerShdw>
              </a:effectLst>
            </c:spPr>
          </c:dPt>
          <c:dPt>
            <c:idx val="15"/>
            <c:spPr>
              <a:solidFill>
                <a:schemeClr val="accent4">
                  <a:lumMod val="80000"/>
                  <a:lumOff val="20000"/>
                </a:schemeClr>
              </a:solidFill>
              <a:ln>
                <a:noFill/>
              </a:ln>
              <a:effectLst>
                <a:outerShdw blurRad="254000" sx="102000" sy="102000" algn="ctr" rotWithShape="0">
                  <a:prstClr val="black">
                    <a:alpha val="20000"/>
                  </a:prstClr>
                </a:outerShdw>
              </a:effectLst>
            </c:spPr>
          </c:dPt>
          <c:dPt>
            <c:idx val="16"/>
            <c:spPr>
              <a:solidFill>
                <a:schemeClr val="accent5">
                  <a:lumMod val="80000"/>
                  <a:lumOff val="20000"/>
                </a:schemeClr>
              </a:solidFill>
              <a:ln>
                <a:noFill/>
              </a:ln>
              <a:effectLst>
                <a:outerShdw blurRad="254000" sx="102000" sy="102000" algn="ctr" rotWithShape="0">
                  <a:prstClr val="black">
                    <a:alpha val="20000"/>
                  </a:prstClr>
                </a:outerShdw>
              </a:effectLst>
            </c:spPr>
          </c:dPt>
          <c:dPt>
            <c:idx val="17"/>
            <c:spPr>
              <a:solidFill>
                <a:schemeClr val="accent6">
                  <a:lumMod val="80000"/>
                  <a:lumOff val="20000"/>
                </a:schemeClr>
              </a:solidFill>
              <a:ln>
                <a:noFill/>
              </a:ln>
              <a:effectLst>
                <a:outerShdw blurRad="254000" sx="102000" sy="102000" algn="ctr" rotWithShape="0">
                  <a:prstClr val="black">
                    <a:alpha val="20000"/>
                  </a:prstClr>
                </a:outerShdw>
              </a:effectLst>
            </c:spPr>
          </c:dPt>
          <c:dPt>
            <c:idx val="18"/>
            <c:spPr>
              <a:solidFill>
                <a:schemeClr val="accent1">
                  <a:lumMod val="80000"/>
                </a:schemeClr>
              </a:solidFill>
              <a:ln>
                <a:noFill/>
              </a:ln>
              <a:effectLst>
                <a:outerShdw blurRad="254000" sx="102000" sy="102000" algn="ctr" rotWithShape="0">
                  <a:prstClr val="black">
                    <a:alpha val="20000"/>
                  </a:prstClr>
                </a:outerShdw>
              </a:effectLst>
            </c:spPr>
          </c:dPt>
          <c:dPt>
            <c:idx val="19"/>
            <c:spPr>
              <a:solidFill>
                <a:schemeClr val="accent2">
                  <a:lumMod val="80000"/>
                </a:schemeClr>
              </a:solidFill>
              <a:ln>
                <a:noFill/>
              </a:ln>
              <a:effectLst>
                <a:outerShdw blurRad="254000" sx="102000" sy="102000" algn="ctr" rotWithShape="0">
                  <a:prstClr val="black">
                    <a:alpha val="20000"/>
                  </a:prstClr>
                </a:outerShdw>
              </a:effectLst>
            </c:spPr>
          </c:dPt>
          <c:dPt>
            <c:idx val="20"/>
            <c:spPr>
              <a:solidFill>
                <a:schemeClr val="accent3">
                  <a:lumMod val="80000"/>
                </a:schemeClr>
              </a:solidFill>
              <a:ln>
                <a:noFill/>
              </a:ln>
              <a:effectLst>
                <a:outerShdw blurRad="254000" sx="102000" sy="102000" algn="ctr" rotWithShape="0">
                  <a:prstClr val="black">
                    <a:alpha val="20000"/>
                  </a:prstClr>
                </a:outerShdw>
              </a:effectLst>
            </c:spPr>
          </c:dPt>
          <c:dPt>
            <c:idx val="21"/>
            <c:spPr>
              <a:solidFill>
                <a:schemeClr val="accent4">
                  <a:lumMod val="80000"/>
                </a:schemeClr>
              </a:solidFill>
              <a:ln>
                <a:noFill/>
              </a:ln>
              <a:effectLst>
                <a:outerShdw blurRad="254000" sx="102000" sy="102000" algn="ctr" rotWithShape="0">
                  <a:prstClr val="black">
                    <a:alpha val="20000"/>
                  </a:prstClr>
                </a:outerShdw>
              </a:effectLst>
            </c:spPr>
          </c:dPt>
          <c:dLbls>
            <c:spPr>
              <a:pattFill prst="pct75">
                <a:fgClr>
                  <a:srgbClr val="000000">
                    <a:lumMod val="75000"/>
                    <a:lumOff val="25000"/>
                  </a:srgbClr>
                </a:fgClr>
                <a:bgClr>
                  <a:srgbClr val="000000">
                    <a:lumMod val="65000"/>
                    <a:lumOff val="35000"/>
                  </a:srgb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en-US" sz="1330" b="1" i="0" u="none" strike="noStrike" kern="1200" baseline="0">
                    <a:solidFill>
                      <a:schemeClr val="lt1"/>
                    </a:solidFill>
                    <a:latin typeface="+mn-lt"/>
                    <a:ea typeface="+mn-ea"/>
                    <a:cs typeface="+mn-cs"/>
                  </a:defRPr>
                </a:pPr>
                <a:endParaRPr lang="en-US"/>
              </a:p>
            </c:txPr>
            <c:dLblPos val="bestFit"/>
            <c:showVal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Sheet1!$A$2:$A$23</c:f>
              <c:strCache>
                <c:ptCount val="22"/>
                <c:pt idx="0">
                  <c:v>Agriculture and Rural Development</c:v>
                </c:pt>
                <c:pt idx="1">
                  <c:v>Economic Policy &amp; Debt</c:v>
                </c:pt>
                <c:pt idx="2">
                  <c:v>Education</c:v>
                </c:pt>
                <c:pt idx="3">
                  <c:v>Energy &amp; Mining</c:v>
                </c:pt>
                <c:pt idx="4">
                  <c:v>Environment</c:v>
                </c:pt>
                <c:pt idx="5">
                  <c:v>Poverty Reduction</c:v>
                </c:pt>
                <c:pt idx="6">
                  <c:v>Health Nutrition and Policy</c:v>
                </c:pt>
                <c:pt idx="7">
                  <c:v>HIV/AIDS</c:v>
                </c:pt>
                <c:pt idx="8">
                  <c:v>Law &amp; Justice</c:v>
                </c:pt>
                <c:pt idx="9">
                  <c:v>Multisector</c:v>
                </c:pt>
                <c:pt idx="10">
                  <c:v>Public Sector Governance</c:v>
                </c:pt>
                <c:pt idx="11">
                  <c:v>Social Development</c:v>
                </c:pt>
                <c:pt idx="12">
                  <c:v>Transport</c:v>
                </c:pt>
                <c:pt idx="13">
                  <c:v>Water supply and Sanitation</c:v>
                </c:pt>
                <c:pt idx="14">
                  <c:v>Multisector</c:v>
                </c:pt>
                <c:pt idx="15">
                  <c:v>Urban Development</c:v>
                </c:pt>
                <c:pt idx="16">
                  <c:v>Infrastructure</c:v>
                </c:pt>
                <c:pt idx="17">
                  <c:v>Social Protection</c:v>
                </c:pt>
                <c:pt idx="18">
                  <c:v>Trade</c:v>
                </c:pt>
                <c:pt idx="19">
                  <c:v>PSD</c:v>
                </c:pt>
                <c:pt idx="20">
                  <c:v>FSE</c:v>
                </c:pt>
                <c:pt idx="21">
                  <c:v>CSR</c:v>
                </c:pt>
              </c:strCache>
            </c:strRef>
          </c:cat>
          <c:val>
            <c:numRef>
              <c:f>Sheet1!$B$2:$B$23</c:f>
              <c:numCache>
                <c:formatCode>General</c:formatCode>
                <c:ptCount val="22"/>
                <c:pt idx="0">
                  <c:v>14</c:v>
                </c:pt>
                <c:pt idx="1">
                  <c:v>1</c:v>
                </c:pt>
                <c:pt idx="2">
                  <c:v>3</c:v>
                </c:pt>
                <c:pt idx="3">
                  <c:v>6</c:v>
                </c:pt>
                <c:pt idx="4">
                  <c:v>9</c:v>
                </c:pt>
                <c:pt idx="5">
                  <c:v>1</c:v>
                </c:pt>
                <c:pt idx="6">
                  <c:v>13</c:v>
                </c:pt>
                <c:pt idx="7">
                  <c:v>9</c:v>
                </c:pt>
                <c:pt idx="8">
                  <c:v>5</c:v>
                </c:pt>
                <c:pt idx="9">
                  <c:v>8</c:v>
                </c:pt>
                <c:pt idx="10">
                  <c:v>6</c:v>
                </c:pt>
                <c:pt idx="11">
                  <c:v>1</c:v>
                </c:pt>
                <c:pt idx="12">
                  <c:v>2</c:v>
                </c:pt>
                <c:pt idx="13">
                  <c:v>16</c:v>
                </c:pt>
                <c:pt idx="14">
                  <c:v>6</c:v>
                </c:pt>
                <c:pt idx="15">
                  <c:v>2</c:v>
                </c:pt>
                <c:pt idx="16">
                  <c:v>2</c:v>
                </c:pt>
                <c:pt idx="17">
                  <c:v>2</c:v>
                </c:pt>
                <c:pt idx="18">
                  <c:v>1</c:v>
                </c:pt>
                <c:pt idx="19">
                  <c:v>4</c:v>
                </c:pt>
                <c:pt idx="20">
                  <c:v>2</c:v>
                </c:pt>
                <c:pt idx="21">
                  <c:v>4</c:v>
                </c:pt>
              </c:numCache>
            </c:numRef>
          </c:val>
        </c:ser>
        <c:firstSliceAng val="0"/>
      </c:pieChart>
      <c:spPr>
        <a:noFill/>
        <a:ln>
          <a:noFill/>
        </a:ln>
        <a:effectLst/>
      </c:spPr>
    </c:plotArea>
    <c:legend>
      <c:legendPos val="r"/>
      <c:layout>
        <c:manualLayout>
          <c:xMode val="edge"/>
          <c:yMode val="edge"/>
          <c:x val="0.64698884514435695"/>
          <c:y val="4.8570039856129114E-2"/>
          <c:w val="0.33426115485564345"/>
          <c:h val="0.89298337707786457"/>
        </c:manualLayout>
      </c:layout>
      <c:spPr>
        <a:solidFill>
          <a:schemeClr val="lt1">
            <a:lumMod val="95000"/>
            <a:alpha val="39000"/>
          </a:schemeClr>
        </a:solidFill>
        <a:ln>
          <a:noFill/>
        </a:ln>
        <a:effectLst/>
      </c:spPr>
      <c:txPr>
        <a:bodyPr rot="0" spcFirstLastPara="1" vertOverflow="ellipsis" vert="horz" wrap="square" anchor="ctr" anchorCtr="1"/>
        <a:lstStyle/>
        <a:p>
          <a:pPr>
            <a:defRPr lang="en-US" sz="1000" b="0" i="0" u="none" strike="noStrike" kern="1200" baseline="0">
              <a:solidFill>
                <a:schemeClr val="dk1">
                  <a:lumMod val="75000"/>
                  <a:lumOff val="25000"/>
                </a:schemeClr>
              </a:solidFill>
              <a:latin typeface="Calibri" panose="020F0502020204030204" pitchFamily="34" charset="0"/>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1098</TotalTime>
  <Pages>23</Pages>
  <Words>7448</Words>
  <Characters>42457</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HARITHAH8</dc:creator>
  <cp:lastModifiedBy>LENOVO</cp:lastModifiedBy>
  <cp:revision>15</cp:revision>
  <dcterms:created xsi:type="dcterms:W3CDTF">2015-12-17T13:14:00Z</dcterms:created>
  <dcterms:modified xsi:type="dcterms:W3CDTF">2015-12-21T02:51:00Z</dcterms:modified>
</cp:coreProperties>
</file>