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EE7" w:rsidRPr="007E781E" w:rsidRDefault="00A25EE7" w:rsidP="002C70CA">
      <w:pPr>
        <w:pStyle w:val="BodyText"/>
        <w:spacing w:line="276" w:lineRule="auto"/>
        <w:ind w:left="-284" w:right="-279"/>
        <w:jc w:val="center"/>
        <w:rPr>
          <w:rStyle w:val="Strong"/>
          <w:rFonts w:ascii="Bookman Old Style" w:hAnsi="Bookman Old Style"/>
          <w:sz w:val="28"/>
        </w:rPr>
      </w:pPr>
      <w:r w:rsidRPr="007E781E">
        <w:rPr>
          <w:rStyle w:val="Strong"/>
          <w:rFonts w:ascii="Bookman Old Style" w:hAnsi="Bookman Old Style"/>
          <w:i/>
          <w:sz w:val="28"/>
        </w:rPr>
        <w:t xml:space="preserve">Seminar </w:t>
      </w:r>
      <w:r w:rsidRPr="007E781E">
        <w:rPr>
          <w:rStyle w:val="Strong"/>
          <w:rFonts w:ascii="Bookman Old Style" w:hAnsi="Bookman Old Style"/>
          <w:sz w:val="28"/>
        </w:rPr>
        <w:t xml:space="preserve">report on </w:t>
      </w:r>
    </w:p>
    <w:p w:rsidR="00A25EE7" w:rsidRPr="007E781E" w:rsidRDefault="00A25EE7" w:rsidP="002C70CA">
      <w:pPr>
        <w:pStyle w:val="BodyText"/>
        <w:spacing w:line="276" w:lineRule="auto"/>
        <w:ind w:left="-284" w:right="-279"/>
        <w:jc w:val="center"/>
        <w:rPr>
          <w:rFonts w:ascii="Bookman Old Style" w:hAnsi="Bookman Old Style"/>
          <w:bCs/>
          <w:i/>
          <w:sz w:val="28"/>
        </w:rPr>
      </w:pPr>
      <w:r w:rsidRPr="007E781E">
        <w:rPr>
          <w:rStyle w:val="Strong"/>
          <w:rFonts w:ascii="Bookman Old Style" w:hAnsi="Bookman Old Style"/>
          <w:i/>
          <w:sz w:val="28"/>
        </w:rPr>
        <w:t xml:space="preserve">Gender analysis, budgeting, auditing and policy approaches for Gender mainstreaming in Agriculture  </w:t>
      </w:r>
    </w:p>
    <w:p w:rsidR="00A25EE7" w:rsidRPr="007E781E" w:rsidRDefault="00A25EE7" w:rsidP="002C70CA">
      <w:pPr>
        <w:autoSpaceDE w:val="0"/>
        <w:autoSpaceDN w:val="0"/>
        <w:adjustRightInd w:val="0"/>
        <w:spacing w:after="0" w:line="276" w:lineRule="auto"/>
        <w:jc w:val="both"/>
        <w:rPr>
          <w:rFonts w:ascii="Bookman Old Style" w:hAnsi="Bookman Old Style" w:cs="Times New Roman"/>
          <w:bCs/>
          <w:sz w:val="24"/>
          <w:szCs w:val="24"/>
        </w:rPr>
      </w:pPr>
    </w:p>
    <w:p w:rsidR="007E781E" w:rsidRPr="007E781E" w:rsidRDefault="007E781E"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7E781E">
        <w:rPr>
          <w:rFonts w:ascii="Bookman Old Style" w:hAnsi="Bookman Old Style" w:cs="Times New Roman"/>
          <w:bCs/>
          <w:sz w:val="24"/>
          <w:szCs w:val="24"/>
          <w:lang w:val="en-US"/>
        </w:rPr>
        <w:t>It is well known that about 60 per cent of Indian population depends on agriculture for their livelihood. It has been estimated that agricultural sector employees 4/5</w:t>
      </w:r>
      <w:r w:rsidRPr="007E781E">
        <w:rPr>
          <w:rFonts w:ascii="Bookman Old Style" w:hAnsi="Bookman Old Style" w:cs="Times New Roman"/>
          <w:bCs/>
          <w:sz w:val="24"/>
          <w:szCs w:val="24"/>
          <w:vertAlign w:val="superscript"/>
          <w:lang w:val="en-US"/>
        </w:rPr>
        <w:t>th</w:t>
      </w:r>
      <w:r w:rsidRPr="007E781E">
        <w:rPr>
          <w:rFonts w:ascii="Bookman Old Style" w:hAnsi="Bookman Old Style" w:cs="Times New Roman"/>
          <w:bCs/>
          <w:sz w:val="24"/>
          <w:szCs w:val="24"/>
          <w:lang w:val="en-US"/>
        </w:rPr>
        <w:t xml:space="preserve"> of all economically active women in the country. There are 75 million women engaged in dairying as against 15 million men and 20 million in animal husbandry as compared to 1.5 million men beyond the conventional market oriented narrower definition of productive workers, almost all women in rural India today are considered as farmers in some sense, working as agricultural labours, unpaid workers in the family farm enterprise or combination of the both. Moreover, several farm activities traditionally carried out by men are also being undertaken by women as men are pulled away into higher paying employment. Thus, rural India is witnessing a process which could be described as feminization of agriculture. Women constitute as much as 40% of the agricultural work force and this percentage is raising. An estimated 20% of rural households are defacto female adult due to widowhood, desertion and male migration. </w:t>
      </w:r>
    </w:p>
    <w:p w:rsidR="007E781E" w:rsidRPr="007E781E" w:rsidRDefault="007E781E"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7E781E">
        <w:rPr>
          <w:rFonts w:ascii="Bookman Old Style" w:hAnsi="Bookman Old Style" w:cs="Times New Roman"/>
          <w:bCs/>
          <w:sz w:val="24"/>
          <w:szCs w:val="24"/>
          <w:lang w:val="en-US"/>
        </w:rPr>
        <w:t xml:space="preserve">Despite the key role played by rural women in agriculture studies have pointed out that agricultural policies in the past were gender biased and neglected the productive role of women in agriculture. The rational for gender budgeting arises from recognition of the fact that national budgets impact men and women differently through the pattern of resource allocation and priority accorded to competing sectors. Women constitute 48 per cent of India’s population but they lag behind in many social indicators like health, education, economic opportunities etc.  The way government budget allocate resource, has the potential to transform these gender inequalities. Of late in view of this gender budgeting as a tool for achieving gender main streaming has been adopted by the government of India from 2005. With this background this seminar has been conceptualized with following objectives, </w:t>
      </w:r>
    </w:p>
    <w:p w:rsidR="007E781E" w:rsidRPr="007E781E" w:rsidRDefault="007E781E" w:rsidP="00E654AF">
      <w:pPr>
        <w:numPr>
          <w:ilvl w:val="0"/>
          <w:numId w:val="5"/>
        </w:numPr>
        <w:autoSpaceDE w:val="0"/>
        <w:autoSpaceDN w:val="0"/>
        <w:adjustRightInd w:val="0"/>
        <w:spacing w:after="0" w:line="276" w:lineRule="auto"/>
        <w:jc w:val="both"/>
        <w:rPr>
          <w:rFonts w:ascii="Bookman Old Style" w:hAnsi="Bookman Old Style" w:cs="Times New Roman"/>
          <w:bCs/>
          <w:sz w:val="24"/>
          <w:szCs w:val="24"/>
        </w:rPr>
      </w:pPr>
      <w:r w:rsidRPr="007E781E">
        <w:rPr>
          <w:rFonts w:ascii="Bookman Old Style" w:hAnsi="Bookman Old Style" w:cs="Times New Roman"/>
          <w:bCs/>
          <w:sz w:val="24"/>
          <w:szCs w:val="24"/>
        </w:rPr>
        <w:t>To study the concept of gender and gender analysis</w:t>
      </w:r>
    </w:p>
    <w:p w:rsidR="007E781E" w:rsidRPr="007E781E" w:rsidRDefault="007E781E" w:rsidP="00E654AF">
      <w:pPr>
        <w:numPr>
          <w:ilvl w:val="0"/>
          <w:numId w:val="5"/>
        </w:numPr>
        <w:autoSpaceDE w:val="0"/>
        <w:autoSpaceDN w:val="0"/>
        <w:adjustRightInd w:val="0"/>
        <w:spacing w:after="0" w:line="276" w:lineRule="auto"/>
        <w:jc w:val="both"/>
        <w:rPr>
          <w:rFonts w:ascii="Bookman Old Style" w:hAnsi="Bookman Old Style" w:cs="Times New Roman"/>
          <w:bCs/>
          <w:sz w:val="24"/>
          <w:szCs w:val="24"/>
        </w:rPr>
      </w:pPr>
      <w:r w:rsidRPr="007E781E">
        <w:rPr>
          <w:rFonts w:ascii="Bookman Old Style" w:hAnsi="Bookman Old Style" w:cs="Times New Roman"/>
          <w:bCs/>
          <w:sz w:val="24"/>
          <w:szCs w:val="24"/>
        </w:rPr>
        <w:t>To understand the concepts of Gender budgeting and Gender auditing</w:t>
      </w:r>
    </w:p>
    <w:p w:rsidR="007E781E" w:rsidRPr="007E781E" w:rsidRDefault="007E781E" w:rsidP="00E654AF">
      <w:pPr>
        <w:numPr>
          <w:ilvl w:val="0"/>
          <w:numId w:val="5"/>
        </w:numPr>
        <w:autoSpaceDE w:val="0"/>
        <w:autoSpaceDN w:val="0"/>
        <w:adjustRightInd w:val="0"/>
        <w:spacing w:after="0" w:line="276" w:lineRule="auto"/>
        <w:jc w:val="both"/>
        <w:rPr>
          <w:rFonts w:ascii="Bookman Old Style" w:hAnsi="Bookman Old Style" w:cs="Times New Roman"/>
          <w:bCs/>
          <w:sz w:val="24"/>
          <w:szCs w:val="24"/>
        </w:rPr>
      </w:pPr>
      <w:r w:rsidRPr="007E781E">
        <w:rPr>
          <w:rFonts w:ascii="Bookman Old Style" w:hAnsi="Bookman Old Style" w:cs="Times New Roman"/>
          <w:bCs/>
          <w:sz w:val="24"/>
          <w:szCs w:val="24"/>
        </w:rPr>
        <w:t xml:space="preserve">To study the Concept of Gender mainstreaming </w:t>
      </w:r>
    </w:p>
    <w:p w:rsidR="007E781E" w:rsidRPr="007E781E" w:rsidRDefault="007E781E" w:rsidP="00E654AF">
      <w:pPr>
        <w:numPr>
          <w:ilvl w:val="0"/>
          <w:numId w:val="5"/>
        </w:numPr>
        <w:autoSpaceDE w:val="0"/>
        <w:autoSpaceDN w:val="0"/>
        <w:adjustRightInd w:val="0"/>
        <w:spacing w:after="0" w:line="276" w:lineRule="auto"/>
        <w:jc w:val="both"/>
        <w:rPr>
          <w:rFonts w:ascii="Bookman Old Style" w:hAnsi="Bookman Old Style" w:cs="Times New Roman"/>
          <w:bCs/>
          <w:sz w:val="24"/>
          <w:szCs w:val="24"/>
        </w:rPr>
      </w:pPr>
      <w:r w:rsidRPr="007E781E">
        <w:rPr>
          <w:rFonts w:ascii="Bookman Old Style" w:hAnsi="Bookman Old Style" w:cs="Times New Roman"/>
          <w:bCs/>
          <w:sz w:val="24"/>
          <w:szCs w:val="24"/>
        </w:rPr>
        <w:t xml:space="preserve">To review the existing policy approaches for Gender mainstreaming </w:t>
      </w:r>
    </w:p>
    <w:p w:rsidR="00FC1189" w:rsidRDefault="00FC1189" w:rsidP="00FC1189">
      <w:pPr>
        <w:autoSpaceDE w:val="0"/>
        <w:autoSpaceDN w:val="0"/>
        <w:adjustRightInd w:val="0"/>
        <w:spacing w:after="0" w:line="276" w:lineRule="auto"/>
        <w:jc w:val="both"/>
        <w:rPr>
          <w:rFonts w:ascii="Bookman Old Style" w:hAnsi="Bookman Old Style" w:cs="Times New Roman"/>
          <w:b/>
          <w:bCs/>
          <w:sz w:val="24"/>
          <w:szCs w:val="24"/>
        </w:rPr>
      </w:pPr>
    </w:p>
    <w:p w:rsidR="00FC1189" w:rsidRDefault="00FC1189" w:rsidP="00FC1189">
      <w:pPr>
        <w:autoSpaceDE w:val="0"/>
        <w:autoSpaceDN w:val="0"/>
        <w:adjustRightInd w:val="0"/>
        <w:spacing w:after="0" w:line="276" w:lineRule="auto"/>
        <w:jc w:val="both"/>
        <w:rPr>
          <w:rFonts w:ascii="Bookman Old Style" w:hAnsi="Bookman Old Style" w:cs="Times New Roman"/>
          <w:b/>
          <w:bCs/>
          <w:sz w:val="24"/>
          <w:szCs w:val="24"/>
        </w:rPr>
      </w:pPr>
    </w:p>
    <w:p w:rsidR="00FC1189" w:rsidRPr="00FC1189" w:rsidRDefault="00FC1189" w:rsidP="00E654AF">
      <w:pPr>
        <w:pStyle w:val="ListParagraph"/>
        <w:numPr>
          <w:ilvl w:val="0"/>
          <w:numId w:val="17"/>
        </w:numPr>
        <w:autoSpaceDE w:val="0"/>
        <w:autoSpaceDN w:val="0"/>
        <w:adjustRightInd w:val="0"/>
        <w:spacing w:after="0" w:line="276" w:lineRule="auto"/>
        <w:jc w:val="both"/>
        <w:rPr>
          <w:rFonts w:ascii="Bookman Old Style" w:hAnsi="Bookman Old Style" w:cs="Times New Roman"/>
          <w:b/>
          <w:bCs/>
          <w:sz w:val="24"/>
          <w:szCs w:val="24"/>
        </w:rPr>
      </w:pPr>
      <w:r w:rsidRPr="00FC1189">
        <w:rPr>
          <w:rFonts w:ascii="Bookman Old Style" w:hAnsi="Bookman Old Style" w:cs="Times New Roman"/>
          <w:b/>
          <w:bCs/>
          <w:sz w:val="24"/>
          <w:szCs w:val="24"/>
        </w:rPr>
        <w:lastRenderedPageBreak/>
        <w:t>Concept of gender and gender analysis</w:t>
      </w:r>
    </w:p>
    <w:p w:rsidR="00FC1189" w:rsidRPr="00FC1189" w:rsidRDefault="00FC1189" w:rsidP="00FC1189">
      <w:pPr>
        <w:autoSpaceDE w:val="0"/>
        <w:autoSpaceDN w:val="0"/>
        <w:adjustRightInd w:val="0"/>
        <w:spacing w:after="0" w:line="276" w:lineRule="auto"/>
        <w:jc w:val="both"/>
        <w:rPr>
          <w:rFonts w:ascii="Bookman Old Style" w:hAnsi="Bookman Old Style" w:cs="Times New Roman"/>
          <w:b/>
          <w:bCs/>
          <w:sz w:val="24"/>
          <w:szCs w:val="24"/>
        </w:rPr>
      </w:pPr>
    </w:p>
    <w:p w:rsidR="007E781E" w:rsidRPr="007E781E" w:rsidRDefault="007E781E" w:rsidP="002C70CA">
      <w:pPr>
        <w:autoSpaceDE w:val="0"/>
        <w:autoSpaceDN w:val="0"/>
        <w:adjustRightInd w:val="0"/>
        <w:spacing w:after="0" w:line="276" w:lineRule="auto"/>
        <w:jc w:val="both"/>
        <w:rPr>
          <w:rFonts w:ascii="Bookman Old Style" w:hAnsi="Bookman Old Style" w:cs="Times New Roman"/>
          <w:b/>
          <w:bCs/>
          <w:sz w:val="24"/>
          <w:szCs w:val="24"/>
        </w:rPr>
      </w:pPr>
      <w:r w:rsidRPr="007E781E">
        <w:rPr>
          <w:rFonts w:ascii="Bookman Old Style" w:hAnsi="Bookman Old Style" w:cs="Times New Roman"/>
          <w:b/>
          <w:bCs/>
          <w:sz w:val="24"/>
          <w:szCs w:val="24"/>
        </w:rPr>
        <w:t>Gender</w:t>
      </w:r>
    </w:p>
    <w:p w:rsidR="007E781E" w:rsidRDefault="007E781E"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7E781E">
        <w:rPr>
          <w:rFonts w:ascii="Bookman Old Style" w:hAnsi="Bookman Old Style" w:cs="Times New Roman"/>
          <w:bCs/>
          <w:sz w:val="24"/>
          <w:szCs w:val="24"/>
        </w:rPr>
        <w:t>Gender</w:t>
      </w:r>
      <w:r>
        <w:rPr>
          <w:rFonts w:ascii="Bookman Old Style" w:hAnsi="Bookman Old Style" w:cs="Times New Roman"/>
          <w:bCs/>
          <w:sz w:val="24"/>
          <w:szCs w:val="24"/>
        </w:rPr>
        <w:t xml:space="preserve"> </w:t>
      </w:r>
      <w:r w:rsidRPr="007E781E">
        <w:rPr>
          <w:rFonts w:ascii="Bookman Old Style" w:hAnsi="Bookman Old Style" w:cs="Times New Roman"/>
          <w:bCs/>
          <w:sz w:val="24"/>
          <w:szCs w:val="24"/>
          <w:lang w:val="en-US"/>
        </w:rPr>
        <w:t xml:space="preserve">refers to the roles and responsibilities of men and women that are created in our families, our societies and our cultures. The concept of gender also includes the expectations held about characteristics, aptitudes and likely behaviors of both women and men. Gender roles and expectations are learned. They can change over time and they vary within and between cultures.  </w:t>
      </w:r>
    </w:p>
    <w:p w:rsidR="00A235E8" w:rsidRPr="00E52C4B" w:rsidRDefault="00A235E8"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E52C4B">
        <w:rPr>
          <w:rFonts w:ascii="Bookman Old Style" w:hAnsi="Bookman Old Style" w:cs="Times New Roman"/>
          <w:bCs/>
          <w:sz w:val="24"/>
          <w:szCs w:val="24"/>
        </w:rPr>
        <w:t>Gender is a socio-cultural attributes which acquired during socialization as a member of a given community and varies across cultures.</w:t>
      </w:r>
    </w:p>
    <w:p w:rsidR="00E52C4B" w:rsidRDefault="00E52C4B" w:rsidP="002C70CA">
      <w:pPr>
        <w:autoSpaceDE w:val="0"/>
        <w:autoSpaceDN w:val="0"/>
        <w:adjustRightInd w:val="0"/>
        <w:spacing w:after="0" w:line="276" w:lineRule="auto"/>
        <w:jc w:val="both"/>
        <w:rPr>
          <w:rFonts w:ascii="Bookman Old Style" w:hAnsi="Bookman Old Style" w:cs="Times New Roman"/>
          <w:b/>
          <w:bCs/>
          <w:i/>
          <w:iCs/>
          <w:sz w:val="24"/>
          <w:szCs w:val="24"/>
        </w:rPr>
      </w:pPr>
      <w:r w:rsidRPr="00E52C4B">
        <w:rPr>
          <w:rFonts w:ascii="Bookman Old Style" w:hAnsi="Bookman Old Style" w:cs="Times New Roman"/>
          <w:b/>
          <w:bCs/>
          <w:sz w:val="24"/>
          <w:szCs w:val="24"/>
        </w:rPr>
        <w:t xml:space="preserve">Gender </w:t>
      </w:r>
      <w:r w:rsidRPr="00E52C4B">
        <w:rPr>
          <w:rFonts w:ascii="Bookman Old Style" w:hAnsi="Bookman Old Style" w:cs="Times New Roman"/>
          <w:b/>
          <w:bCs/>
          <w:i/>
          <w:iCs/>
          <w:sz w:val="24"/>
          <w:szCs w:val="24"/>
        </w:rPr>
        <w:t>vs Sex</w:t>
      </w:r>
    </w:p>
    <w:p w:rsidR="00A235E8" w:rsidRPr="00E52C4B" w:rsidRDefault="00A235E8" w:rsidP="00E654AF">
      <w:pPr>
        <w:pStyle w:val="ListParagraph"/>
        <w:numPr>
          <w:ilvl w:val="0"/>
          <w:numId w:val="6"/>
        </w:numPr>
        <w:autoSpaceDE w:val="0"/>
        <w:autoSpaceDN w:val="0"/>
        <w:adjustRightInd w:val="0"/>
        <w:spacing w:after="0" w:line="276" w:lineRule="auto"/>
        <w:jc w:val="both"/>
        <w:rPr>
          <w:rFonts w:ascii="Bookman Old Style" w:hAnsi="Bookman Old Style" w:cs="Times New Roman"/>
          <w:bCs/>
          <w:sz w:val="24"/>
          <w:szCs w:val="24"/>
        </w:rPr>
      </w:pPr>
      <w:r w:rsidRPr="00E52C4B">
        <w:rPr>
          <w:rFonts w:ascii="Bookman Old Style" w:hAnsi="Bookman Old Style" w:cs="Times New Roman"/>
          <w:bCs/>
          <w:sz w:val="24"/>
          <w:szCs w:val="24"/>
        </w:rPr>
        <w:t>Sex is biological differences between men and women, which are universal and do not change.</w:t>
      </w:r>
    </w:p>
    <w:p w:rsidR="00A235E8" w:rsidRPr="00E52C4B" w:rsidRDefault="00A235E8" w:rsidP="00E654AF">
      <w:pPr>
        <w:pStyle w:val="ListParagraph"/>
        <w:numPr>
          <w:ilvl w:val="0"/>
          <w:numId w:val="6"/>
        </w:numPr>
        <w:autoSpaceDE w:val="0"/>
        <w:autoSpaceDN w:val="0"/>
        <w:adjustRightInd w:val="0"/>
        <w:spacing w:after="0" w:line="276" w:lineRule="auto"/>
        <w:jc w:val="both"/>
        <w:rPr>
          <w:rFonts w:ascii="Bookman Old Style" w:hAnsi="Bookman Old Style" w:cs="Times New Roman"/>
          <w:bCs/>
          <w:sz w:val="24"/>
          <w:szCs w:val="24"/>
        </w:rPr>
      </w:pPr>
      <w:r w:rsidRPr="00E52C4B">
        <w:rPr>
          <w:rFonts w:ascii="Bookman Old Style" w:hAnsi="Bookman Old Style" w:cs="Times New Roman"/>
          <w:bCs/>
          <w:sz w:val="24"/>
          <w:szCs w:val="24"/>
        </w:rPr>
        <w:t xml:space="preserve">Gender explains the Social, Cultural norms and Values that governs the lives of Men and Women. </w:t>
      </w:r>
    </w:p>
    <w:p w:rsidR="00E52C4B" w:rsidRPr="00C867AB" w:rsidRDefault="00E52C4B" w:rsidP="002C70CA">
      <w:pPr>
        <w:autoSpaceDE w:val="0"/>
        <w:autoSpaceDN w:val="0"/>
        <w:adjustRightInd w:val="0"/>
        <w:spacing w:after="0" w:line="276" w:lineRule="auto"/>
        <w:jc w:val="both"/>
        <w:rPr>
          <w:rFonts w:ascii="Bookman Old Style" w:hAnsi="Bookman Old Style" w:cs="Times New Roman"/>
          <w:bCs/>
          <w:sz w:val="6"/>
          <w:szCs w:val="24"/>
          <w:lang w:val="en-US"/>
        </w:rPr>
      </w:pPr>
    </w:p>
    <w:p w:rsidR="008B253E" w:rsidRDefault="008B253E" w:rsidP="002C70CA">
      <w:pPr>
        <w:autoSpaceDE w:val="0"/>
        <w:autoSpaceDN w:val="0"/>
        <w:adjustRightInd w:val="0"/>
        <w:spacing w:after="0" w:line="276" w:lineRule="auto"/>
        <w:jc w:val="both"/>
        <w:rPr>
          <w:rFonts w:ascii="Bookman Old Style" w:hAnsi="Bookman Old Style" w:cs="Times New Roman"/>
          <w:b/>
          <w:bCs/>
          <w:sz w:val="24"/>
          <w:szCs w:val="24"/>
          <w:lang w:val="en-US"/>
        </w:rPr>
      </w:pPr>
      <w:r w:rsidRPr="008B253E">
        <w:rPr>
          <w:rFonts w:ascii="Bookman Old Style" w:hAnsi="Bookman Old Style" w:cs="Times New Roman"/>
          <w:b/>
          <w:bCs/>
          <w:sz w:val="24"/>
          <w:szCs w:val="24"/>
          <w:lang w:val="en-US"/>
        </w:rPr>
        <w:t>Gender Awareness</w:t>
      </w:r>
    </w:p>
    <w:p w:rsidR="00A235E8" w:rsidRDefault="00A235E8"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8B253E">
        <w:rPr>
          <w:rFonts w:ascii="Bookman Old Style" w:hAnsi="Bookman Old Style" w:cs="Times New Roman"/>
          <w:bCs/>
          <w:sz w:val="24"/>
          <w:szCs w:val="24"/>
          <w:lang w:val="en-US"/>
        </w:rPr>
        <w:t>An understanding that there are socially determined differences between women and men based on learned behaviour, which affects access to and control resources</w:t>
      </w:r>
      <w:r w:rsidR="008B253E">
        <w:rPr>
          <w:rFonts w:ascii="Bookman Old Style" w:hAnsi="Bookman Old Style" w:cs="Times New Roman"/>
          <w:bCs/>
          <w:sz w:val="24"/>
          <w:szCs w:val="24"/>
        </w:rPr>
        <w:t xml:space="preserve">. </w:t>
      </w:r>
      <w:r w:rsidRPr="008B253E">
        <w:rPr>
          <w:rFonts w:ascii="Bookman Old Style" w:hAnsi="Bookman Old Style" w:cs="Times New Roman"/>
          <w:bCs/>
          <w:sz w:val="24"/>
          <w:szCs w:val="24"/>
          <w:lang w:val="en-US"/>
        </w:rPr>
        <w:t>This awareness needs to be applied through gender analysis into projects, programs and policies</w:t>
      </w:r>
      <w:r w:rsidR="00C867AB">
        <w:rPr>
          <w:rFonts w:ascii="Bookman Old Style" w:hAnsi="Bookman Old Style" w:cs="Times New Roman"/>
          <w:bCs/>
          <w:sz w:val="24"/>
          <w:szCs w:val="24"/>
          <w:lang w:val="en-US"/>
        </w:rPr>
        <w:t>.</w:t>
      </w:r>
    </w:p>
    <w:p w:rsidR="00C867AB" w:rsidRPr="00C867AB" w:rsidRDefault="00C867AB" w:rsidP="002C70CA">
      <w:pPr>
        <w:autoSpaceDE w:val="0"/>
        <w:autoSpaceDN w:val="0"/>
        <w:adjustRightInd w:val="0"/>
        <w:spacing w:after="0" w:line="276" w:lineRule="auto"/>
        <w:jc w:val="both"/>
        <w:rPr>
          <w:rFonts w:ascii="Bookman Old Style" w:hAnsi="Bookman Old Style" w:cs="Times New Roman"/>
          <w:bCs/>
          <w:sz w:val="12"/>
          <w:szCs w:val="24"/>
          <w:lang w:val="en-US"/>
        </w:rPr>
      </w:pPr>
    </w:p>
    <w:p w:rsidR="00C867AB" w:rsidRDefault="00C867AB" w:rsidP="002C70CA">
      <w:pPr>
        <w:autoSpaceDE w:val="0"/>
        <w:autoSpaceDN w:val="0"/>
        <w:adjustRightInd w:val="0"/>
        <w:spacing w:after="0" w:line="276" w:lineRule="auto"/>
        <w:jc w:val="both"/>
        <w:rPr>
          <w:rFonts w:ascii="Bookman Old Style" w:hAnsi="Bookman Old Style" w:cs="Times New Roman"/>
          <w:b/>
          <w:bCs/>
          <w:sz w:val="24"/>
          <w:szCs w:val="24"/>
          <w:lang w:val="en-US"/>
        </w:rPr>
      </w:pPr>
      <w:r w:rsidRPr="00C867AB">
        <w:rPr>
          <w:rFonts w:ascii="Bookman Old Style" w:hAnsi="Bookman Old Style" w:cs="Times New Roman"/>
          <w:b/>
          <w:bCs/>
          <w:sz w:val="24"/>
          <w:szCs w:val="24"/>
          <w:lang w:val="en-US"/>
        </w:rPr>
        <w:t>Gender sensitivity</w:t>
      </w:r>
    </w:p>
    <w:p w:rsidR="00A235E8" w:rsidRDefault="00A235E8"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C867AB">
        <w:rPr>
          <w:rFonts w:ascii="Bookman Old Style" w:hAnsi="Bookman Old Style" w:cs="Times New Roman"/>
          <w:bCs/>
          <w:sz w:val="24"/>
          <w:szCs w:val="24"/>
          <w:lang w:val="en-US"/>
        </w:rPr>
        <w:t>Encompasses the ability to acknowledge and highlight existing gender differences, issues and inequalities and incorporate these into strategies and actions</w:t>
      </w:r>
      <w:r w:rsidR="00C867AB">
        <w:rPr>
          <w:rFonts w:ascii="Bookman Old Style" w:hAnsi="Bookman Old Style" w:cs="Times New Roman"/>
          <w:bCs/>
          <w:sz w:val="24"/>
          <w:szCs w:val="24"/>
          <w:lang w:val="en-US"/>
        </w:rPr>
        <w:t>.</w:t>
      </w:r>
    </w:p>
    <w:p w:rsidR="00B17328" w:rsidRDefault="00B17328"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p>
    <w:p w:rsidR="00315523" w:rsidRDefault="005E0CD7" w:rsidP="002C70CA">
      <w:pPr>
        <w:autoSpaceDE w:val="0"/>
        <w:autoSpaceDN w:val="0"/>
        <w:adjustRightInd w:val="0"/>
        <w:spacing w:after="0" w:line="276" w:lineRule="auto"/>
        <w:jc w:val="both"/>
        <w:rPr>
          <w:rFonts w:ascii="Bookman Old Style" w:hAnsi="Bookman Old Style" w:cs="Times New Roman"/>
          <w:b/>
          <w:bCs/>
          <w:sz w:val="24"/>
          <w:szCs w:val="24"/>
          <w:lang w:val="en-US"/>
        </w:rPr>
      </w:pPr>
      <w:r w:rsidRPr="005E0CD7">
        <w:rPr>
          <w:rFonts w:ascii="Bookman Old Style" w:hAnsi="Bookman Old Style" w:cs="Times New Roman"/>
          <w:b/>
          <w:bCs/>
          <w:sz w:val="24"/>
          <w:szCs w:val="24"/>
          <w:lang w:val="en-US"/>
        </w:rPr>
        <w:t>Gender planning</w:t>
      </w:r>
    </w:p>
    <w:p w:rsidR="005E0CD7" w:rsidRPr="005E0CD7" w:rsidRDefault="00A235E8"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5E0CD7">
        <w:rPr>
          <w:rFonts w:ascii="Bookman Old Style" w:hAnsi="Bookman Old Style" w:cs="Times New Roman"/>
          <w:bCs/>
          <w:sz w:val="24"/>
          <w:szCs w:val="24"/>
          <w:lang w:val="en-US"/>
        </w:rPr>
        <w:t>GP refers to planning developmental programs and projects that are gender sensitive and which take into account the impact of differing gender roles and gender needs of women and men in the target community or sector.</w:t>
      </w:r>
    </w:p>
    <w:p w:rsidR="00A235E8" w:rsidRPr="005E0CD7" w:rsidRDefault="00A235E8" w:rsidP="002C70CA">
      <w:pPr>
        <w:autoSpaceDE w:val="0"/>
        <w:autoSpaceDN w:val="0"/>
        <w:adjustRightInd w:val="0"/>
        <w:spacing w:after="0" w:line="276" w:lineRule="auto"/>
        <w:ind w:firstLine="720"/>
        <w:jc w:val="both"/>
        <w:rPr>
          <w:rFonts w:ascii="Bookman Old Style" w:hAnsi="Bookman Old Style" w:cs="Times New Roman"/>
          <w:b/>
          <w:bCs/>
          <w:sz w:val="24"/>
          <w:szCs w:val="24"/>
        </w:rPr>
      </w:pPr>
      <w:r w:rsidRPr="005E0CD7">
        <w:rPr>
          <w:rFonts w:ascii="Bookman Old Style" w:hAnsi="Bookman Old Style" w:cs="Times New Roman"/>
          <w:bCs/>
          <w:sz w:val="24"/>
          <w:szCs w:val="24"/>
          <w:lang w:val="en-US"/>
        </w:rPr>
        <w:t xml:space="preserve"> It involves the selection of appropriate approaches to address not only women and men’s practical needs, but also identifies entry points for challenging unequal relations (i.e., strategic needs) and for enhancing the gender-responsiveness of policy dialogue.</w:t>
      </w:r>
    </w:p>
    <w:p w:rsidR="005E0CD7" w:rsidRDefault="00AA225F" w:rsidP="002C70CA">
      <w:pPr>
        <w:autoSpaceDE w:val="0"/>
        <w:autoSpaceDN w:val="0"/>
        <w:adjustRightInd w:val="0"/>
        <w:spacing w:after="0" w:line="276" w:lineRule="auto"/>
        <w:jc w:val="both"/>
        <w:rPr>
          <w:rFonts w:ascii="Bookman Old Style" w:hAnsi="Bookman Old Style" w:cs="Times New Roman"/>
          <w:b/>
          <w:bCs/>
          <w:sz w:val="24"/>
          <w:szCs w:val="24"/>
          <w:lang w:val="en-US"/>
        </w:rPr>
      </w:pPr>
      <w:r w:rsidRPr="00AA225F">
        <w:rPr>
          <w:rFonts w:ascii="Bookman Old Style" w:hAnsi="Bookman Old Style" w:cs="Times New Roman"/>
          <w:b/>
          <w:bCs/>
          <w:sz w:val="24"/>
          <w:szCs w:val="24"/>
          <w:lang w:val="en-US"/>
        </w:rPr>
        <w:t>Gender Roles</w:t>
      </w:r>
    </w:p>
    <w:p w:rsidR="00A235E8" w:rsidRPr="00AA225F" w:rsidRDefault="00A235E8"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AA225F">
        <w:rPr>
          <w:rFonts w:ascii="Bookman Old Style" w:hAnsi="Bookman Old Style" w:cs="Times New Roman"/>
          <w:bCs/>
          <w:sz w:val="24"/>
          <w:szCs w:val="24"/>
          <w:lang w:val="en-US"/>
        </w:rPr>
        <w:t>Learned behaviors in a given society/community, or other special groups, that condition which activities, tasks and responsibilities are perceived as male and female</w:t>
      </w:r>
      <w:r w:rsidR="00AA225F">
        <w:rPr>
          <w:rFonts w:ascii="Bookman Old Style" w:hAnsi="Bookman Old Style" w:cs="Times New Roman"/>
          <w:bCs/>
          <w:sz w:val="24"/>
          <w:szCs w:val="24"/>
          <w:lang w:val="en-US"/>
        </w:rPr>
        <w:t>.</w:t>
      </w:r>
    </w:p>
    <w:p w:rsidR="00A235E8" w:rsidRPr="00AA225F" w:rsidRDefault="00A235E8"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AA225F">
        <w:rPr>
          <w:rFonts w:ascii="Bookman Old Style" w:hAnsi="Bookman Old Style" w:cs="Times New Roman"/>
          <w:bCs/>
          <w:sz w:val="24"/>
          <w:szCs w:val="24"/>
          <w:lang w:val="en-US"/>
        </w:rPr>
        <w:t>Gender roles are affected by age, class, race, ethnicity, religion and by the geographical, economic and political environment.</w:t>
      </w:r>
    </w:p>
    <w:p w:rsidR="00AA225F" w:rsidRPr="003B558B" w:rsidRDefault="00A235E8"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AA225F">
        <w:rPr>
          <w:rFonts w:ascii="Bookman Old Style" w:hAnsi="Bookman Old Style" w:cs="Times New Roman"/>
          <w:bCs/>
          <w:sz w:val="24"/>
          <w:szCs w:val="24"/>
          <w:lang w:val="en-US"/>
        </w:rPr>
        <w:lastRenderedPageBreak/>
        <w:t>Changes in gender roles often occur in response to changing economic, natural or political circumstances, including development efforts</w:t>
      </w:r>
      <w:r w:rsidR="00AA225F">
        <w:rPr>
          <w:rFonts w:ascii="Bookman Old Style" w:hAnsi="Bookman Old Style" w:cs="Times New Roman"/>
          <w:bCs/>
          <w:sz w:val="24"/>
          <w:szCs w:val="24"/>
          <w:lang w:val="en-US"/>
        </w:rPr>
        <w:t>.</w:t>
      </w:r>
    </w:p>
    <w:p w:rsidR="00315523" w:rsidRDefault="00315523" w:rsidP="002C70CA">
      <w:pPr>
        <w:autoSpaceDE w:val="0"/>
        <w:autoSpaceDN w:val="0"/>
        <w:adjustRightInd w:val="0"/>
        <w:spacing w:after="0" w:line="276" w:lineRule="auto"/>
        <w:rPr>
          <w:rFonts w:ascii="Bookman Old Style" w:hAnsi="Bookman Old Style" w:cs="Times New Roman"/>
          <w:b/>
          <w:bCs/>
          <w:sz w:val="24"/>
          <w:szCs w:val="24"/>
          <w:lang w:val="en-US"/>
        </w:rPr>
      </w:pPr>
      <w:r w:rsidRPr="00315523">
        <w:rPr>
          <w:rFonts w:ascii="Bookman Old Style" w:hAnsi="Bookman Old Style" w:cs="Times New Roman"/>
          <w:b/>
          <w:bCs/>
          <w:sz w:val="24"/>
          <w:szCs w:val="24"/>
          <w:lang w:val="en-US"/>
        </w:rPr>
        <w:t>Gender analysis</w:t>
      </w:r>
    </w:p>
    <w:p w:rsidR="003B558B" w:rsidRPr="003B558B" w:rsidRDefault="003B558B"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3B558B">
        <w:rPr>
          <w:rFonts w:ascii="Bookman Old Style" w:hAnsi="Bookman Old Style" w:cs="Times New Roman"/>
          <w:bCs/>
          <w:sz w:val="24"/>
          <w:szCs w:val="24"/>
          <w:lang w:val="en-US"/>
        </w:rPr>
        <w:t>First and most critical step towards gender responsive planning</w:t>
      </w:r>
      <w:r w:rsidRPr="003B558B">
        <w:rPr>
          <w:rFonts w:ascii="Bookman Old Style" w:hAnsi="Bookman Old Style" w:cs="Times New Roman"/>
          <w:bCs/>
          <w:sz w:val="24"/>
          <w:szCs w:val="24"/>
        </w:rPr>
        <w:t xml:space="preserve">. </w:t>
      </w:r>
      <w:r w:rsidRPr="003B558B">
        <w:rPr>
          <w:rFonts w:ascii="Bookman Old Style" w:hAnsi="Bookman Old Style" w:cs="Times New Roman"/>
          <w:bCs/>
          <w:sz w:val="24"/>
          <w:szCs w:val="24"/>
          <w:lang w:val="en-US"/>
        </w:rPr>
        <w:t xml:space="preserve">It is the </w:t>
      </w:r>
      <w:r w:rsidR="00A235E8" w:rsidRPr="003B558B">
        <w:rPr>
          <w:rFonts w:ascii="Bookman Old Style" w:hAnsi="Bookman Old Style" w:cs="Times New Roman"/>
          <w:bCs/>
          <w:sz w:val="24"/>
          <w:szCs w:val="24"/>
          <w:lang w:val="en-US"/>
        </w:rPr>
        <w:t>methodology for collecting and processing information about gender</w:t>
      </w:r>
      <w:r w:rsidRPr="003B558B">
        <w:rPr>
          <w:rFonts w:ascii="Bookman Old Style" w:hAnsi="Bookman Old Style" w:cs="Times New Roman"/>
          <w:bCs/>
          <w:sz w:val="24"/>
          <w:szCs w:val="24"/>
        </w:rPr>
        <w:t xml:space="preserve">. </w:t>
      </w:r>
      <w:r w:rsidRPr="003B558B">
        <w:rPr>
          <w:rFonts w:ascii="Bookman Old Style" w:hAnsi="Bookman Old Style" w:cs="Times New Roman"/>
          <w:bCs/>
          <w:sz w:val="24"/>
          <w:szCs w:val="24"/>
          <w:lang w:val="en-US"/>
        </w:rPr>
        <w:t xml:space="preserve">It </w:t>
      </w:r>
      <w:r w:rsidR="00A235E8" w:rsidRPr="003B558B">
        <w:rPr>
          <w:rFonts w:ascii="Bookman Old Style" w:hAnsi="Bookman Old Style" w:cs="Times New Roman"/>
          <w:bCs/>
          <w:sz w:val="24"/>
          <w:szCs w:val="24"/>
          <w:lang w:val="en-US"/>
        </w:rPr>
        <w:t>provides disaggregated data by sex, and an understanding of the social construction of gender roles, how labour is divided and valued</w:t>
      </w:r>
      <w:r w:rsidRPr="003B558B">
        <w:rPr>
          <w:rFonts w:ascii="Bookman Old Style" w:hAnsi="Bookman Old Style" w:cs="Times New Roman"/>
          <w:bCs/>
          <w:sz w:val="24"/>
          <w:szCs w:val="24"/>
          <w:lang w:val="en-US"/>
        </w:rPr>
        <w:t>.</w:t>
      </w:r>
    </w:p>
    <w:p w:rsidR="00A235E8" w:rsidRDefault="00A235E8"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3B558B">
        <w:rPr>
          <w:rFonts w:ascii="Bookman Old Style" w:hAnsi="Bookman Old Style" w:cs="Times New Roman"/>
          <w:bCs/>
          <w:sz w:val="24"/>
          <w:szCs w:val="24"/>
          <w:lang w:val="en-US"/>
        </w:rPr>
        <w:t xml:space="preserve"> Gender analysis is the process of </w:t>
      </w:r>
      <w:r w:rsidR="003B558B" w:rsidRPr="003B558B">
        <w:rPr>
          <w:rFonts w:ascii="Bookman Old Style" w:hAnsi="Bookman Old Style" w:cs="Times New Roman"/>
          <w:bCs/>
          <w:sz w:val="24"/>
          <w:szCs w:val="24"/>
          <w:lang w:val="en-US"/>
        </w:rPr>
        <w:t>analyzing</w:t>
      </w:r>
      <w:r w:rsidRPr="003B558B">
        <w:rPr>
          <w:rFonts w:ascii="Bookman Old Style" w:hAnsi="Bookman Old Style" w:cs="Times New Roman"/>
          <w:bCs/>
          <w:sz w:val="24"/>
          <w:szCs w:val="24"/>
          <w:lang w:val="en-US"/>
        </w:rPr>
        <w:t xml:space="preserve"> information in order to ensure development benefits and resources are effectively and equitably targeted to both women and men, and to successfully anticipate and avoid any negative impacts development interventions may have on women or on gender relations</w:t>
      </w:r>
      <w:r w:rsidR="003B558B">
        <w:rPr>
          <w:rFonts w:ascii="Bookman Old Style" w:hAnsi="Bookman Old Style" w:cs="Times New Roman"/>
          <w:bCs/>
          <w:sz w:val="24"/>
          <w:szCs w:val="24"/>
          <w:lang w:val="en-US"/>
        </w:rPr>
        <w:t>.</w:t>
      </w:r>
    </w:p>
    <w:p w:rsidR="006023C6" w:rsidRDefault="006023C6" w:rsidP="002C70CA">
      <w:pPr>
        <w:autoSpaceDE w:val="0"/>
        <w:autoSpaceDN w:val="0"/>
        <w:adjustRightInd w:val="0"/>
        <w:spacing w:after="0" w:line="276" w:lineRule="auto"/>
        <w:ind w:firstLine="720"/>
        <w:jc w:val="both"/>
        <w:rPr>
          <w:rFonts w:ascii="Bookman Old Style" w:hAnsi="Bookman Old Style" w:cs="Times New Roman"/>
          <w:sz w:val="24"/>
          <w:szCs w:val="24"/>
        </w:rPr>
      </w:pPr>
      <w:r w:rsidRPr="007E781E">
        <w:rPr>
          <w:rFonts w:ascii="Bookman Old Style" w:hAnsi="Bookman Old Style" w:cs="Times New Roman"/>
          <w:sz w:val="24"/>
          <w:szCs w:val="24"/>
        </w:rPr>
        <w:t>Such an analysis explores and highlights the relationships of women and men in society, and the inequalities in those relationships, by asking: Who does what? Who has what? Who decides? How? Who gains? Who loses? When we pose these questions, we also ask: Which men? Which women? Gender analysis breaks down the divide between the</w:t>
      </w:r>
      <w:r>
        <w:rPr>
          <w:rFonts w:ascii="Bookman Old Style" w:hAnsi="Bookman Old Style" w:cs="Times New Roman"/>
          <w:sz w:val="24"/>
          <w:szCs w:val="24"/>
        </w:rPr>
        <w:t xml:space="preserve"> </w:t>
      </w:r>
      <w:r w:rsidRPr="007E781E">
        <w:rPr>
          <w:rFonts w:ascii="Bookman Old Style" w:hAnsi="Bookman Old Style" w:cs="Times New Roman"/>
          <w:sz w:val="24"/>
          <w:szCs w:val="24"/>
        </w:rPr>
        <w:t>private sphere (involving personal relationships) and the public sphere (which deals with relationships in wider society). It looks at how power relations within the household interrelate with those at the international, state, market, and community level. Gender and development work is based on gender analysis. This involves promoting equality between men and women; key to this is placing the issues that women say are of particular concern to them on the main agenda of those institutions which shape women's and men's lives (the state, non-government organisations, and so on).</w:t>
      </w:r>
    </w:p>
    <w:p w:rsidR="00D532D4" w:rsidRPr="007E781E" w:rsidRDefault="00D532D4" w:rsidP="00D532D4">
      <w:pPr>
        <w:pStyle w:val="NormalWeb"/>
        <w:spacing w:line="276" w:lineRule="auto"/>
        <w:jc w:val="both"/>
        <w:rPr>
          <w:rFonts w:ascii="Bookman Old Style" w:hAnsi="Bookman Old Style"/>
        </w:rPr>
      </w:pPr>
      <w:r w:rsidRPr="00D532D4">
        <w:rPr>
          <w:rFonts w:ascii="Bookman Old Style" w:hAnsi="Bookman Old Style"/>
          <w:b/>
        </w:rPr>
        <w:t>Some Principles of Gender Analysis:</w:t>
      </w:r>
      <w:r>
        <w:rPr>
          <w:rFonts w:ascii="Bookman Old Style" w:hAnsi="Bookman Old Style"/>
        </w:rPr>
        <w:t xml:space="preserve"> </w:t>
      </w:r>
      <w:r w:rsidRPr="007E781E">
        <w:rPr>
          <w:rFonts w:ascii="Bookman Old Style" w:hAnsi="Bookman Old Style"/>
        </w:rPr>
        <w:t xml:space="preserve">An analysis of gender equity policies in an organization and elsewhere has resulted in the conclusion that, while no single defined set of principles exists, the following are important elements of a conceptual framework: </w:t>
      </w:r>
    </w:p>
    <w:p w:rsidR="00D532D4" w:rsidRPr="007E781E" w:rsidRDefault="00D532D4" w:rsidP="00D532D4">
      <w:pPr>
        <w:pStyle w:val="NormalWeb"/>
        <w:spacing w:line="276" w:lineRule="auto"/>
        <w:jc w:val="both"/>
        <w:rPr>
          <w:rFonts w:ascii="Bookman Old Style" w:hAnsi="Bookman Old Style"/>
        </w:rPr>
      </w:pPr>
      <w:r>
        <w:rPr>
          <w:rFonts w:ascii="Bookman Old Style" w:hAnsi="Bookman Old Style"/>
          <w:b/>
          <w:bCs/>
        </w:rPr>
        <w:t xml:space="preserve">1. Accountability: </w:t>
      </w:r>
      <w:r w:rsidRPr="007E781E">
        <w:rPr>
          <w:rFonts w:ascii="Bookman Old Style" w:hAnsi="Bookman Old Style"/>
        </w:rPr>
        <w:t xml:space="preserve">From a management point of view, accountability tends to revolve around different processes. In a mature equity culture, accountability for equity issues is not be singled out for attention. However, the culture to date tolerated comments of the kind that "it is someone else's responsibility" or "that's what the gender unit is for". Until there is more mainstreaming of responsibilities accompanied by accountability, only the committed few will fully carry out those responsibilities, and only restricted outcomes will be possible. In order to overcome this difficulty, a wider framework for gender equity </w:t>
      </w:r>
      <w:r w:rsidRPr="007E781E">
        <w:rPr>
          <w:rFonts w:ascii="Bookman Old Style" w:hAnsi="Bookman Old Style"/>
        </w:rPr>
        <w:lastRenderedPageBreak/>
        <w:t xml:space="preserve">responsibilities across an organization needs to be established to promote stronger forms of accountability. It is also essential that staff in management and supervisory roles accept responsibility for gender equity policies and practices within their units. </w:t>
      </w:r>
    </w:p>
    <w:p w:rsidR="00D532D4" w:rsidRPr="007E781E" w:rsidRDefault="00D532D4" w:rsidP="00D532D4">
      <w:pPr>
        <w:pStyle w:val="NormalWeb"/>
        <w:spacing w:line="276" w:lineRule="auto"/>
        <w:jc w:val="both"/>
        <w:rPr>
          <w:rFonts w:ascii="Bookman Old Style" w:hAnsi="Bookman Old Style"/>
        </w:rPr>
      </w:pPr>
      <w:r w:rsidRPr="00D532D4">
        <w:rPr>
          <w:rFonts w:ascii="Bookman Old Style" w:hAnsi="Bookman Old Style"/>
          <w:b/>
          <w:bCs/>
        </w:rPr>
        <w:t>2. Comparability</w:t>
      </w:r>
      <w:r>
        <w:rPr>
          <w:rFonts w:ascii="Bookman Old Style" w:hAnsi="Bookman Old Style"/>
          <w:b/>
          <w:bCs/>
        </w:rPr>
        <w:t xml:space="preserve">: </w:t>
      </w:r>
      <w:r w:rsidRPr="007E781E">
        <w:rPr>
          <w:rFonts w:ascii="Bookman Old Style" w:hAnsi="Bookman Old Style"/>
        </w:rPr>
        <w:t xml:space="preserve">While there are no gender equity absolutes, comparison is a strong mechanism to lift the performance of like institutions. The benefit arises from sharing statistical data, policy and practices.The adoption of this principle involves policy and best practice at other organizations and comparative data analysed. Benchmarking with other organizations, particularly in terms of staffing profiles, can be a valuable tool in assessing progress in various areas. Gathering information on policy and practice elsewhere is likely to assist, for instance, in identifying successful ways of increasing the number of women on committees and enhancing the career prospects of women. </w:t>
      </w:r>
    </w:p>
    <w:p w:rsidR="00D532D4" w:rsidRPr="007E781E" w:rsidRDefault="00D532D4" w:rsidP="00D532D4">
      <w:pPr>
        <w:pStyle w:val="NormalWeb"/>
        <w:spacing w:line="276" w:lineRule="auto"/>
        <w:jc w:val="both"/>
        <w:rPr>
          <w:rFonts w:ascii="Bookman Old Style" w:hAnsi="Bookman Old Style"/>
        </w:rPr>
      </w:pPr>
      <w:r>
        <w:rPr>
          <w:rFonts w:ascii="Bookman Old Style" w:hAnsi="Bookman Old Style"/>
          <w:b/>
          <w:bCs/>
        </w:rPr>
        <w:t xml:space="preserve">3. Networking: </w:t>
      </w:r>
      <w:r w:rsidRPr="007E781E">
        <w:rPr>
          <w:rFonts w:ascii="Bookman Old Style" w:hAnsi="Bookman Old Style"/>
        </w:rPr>
        <w:t xml:space="preserve">The absence of an effective internal gender equity network can result in two undesirable consequences. Firstly, inequities due to lack of knowledge about opportunities can flourish and secondly, the effectiveness of the system in drawing the organization's attention to such inequities is diminished. Networking within the organization can therefore be enhanced with the aim of furthering staff awareness, understanding of, and commitment to, gender policies, principles and practice.This can include an organization-wide information capture, the establishment of communications mechanisms to ensure that the organization is aware of, and responsive to, the needs of its staff, and grievance advice. </w:t>
      </w:r>
    </w:p>
    <w:p w:rsidR="00D532D4" w:rsidRPr="007E781E" w:rsidRDefault="00D532D4" w:rsidP="00D532D4">
      <w:pPr>
        <w:pStyle w:val="NormalWeb"/>
        <w:spacing w:line="276" w:lineRule="auto"/>
        <w:jc w:val="both"/>
        <w:rPr>
          <w:rFonts w:ascii="Bookman Old Style" w:hAnsi="Bookman Old Style"/>
        </w:rPr>
      </w:pPr>
      <w:r w:rsidRPr="00D532D4">
        <w:rPr>
          <w:rFonts w:ascii="Bookman Old Style" w:hAnsi="Bookman Old Style"/>
          <w:b/>
          <w:bCs/>
        </w:rPr>
        <w:t>4. Cultural Values</w:t>
      </w:r>
      <w:r>
        <w:rPr>
          <w:rFonts w:ascii="Bookman Old Style" w:hAnsi="Bookman Old Style"/>
          <w:bCs/>
        </w:rPr>
        <w:t xml:space="preserve">: </w:t>
      </w:r>
      <w:r w:rsidRPr="007E781E">
        <w:rPr>
          <w:rFonts w:ascii="Bookman Old Style" w:hAnsi="Bookman Old Style"/>
        </w:rPr>
        <w:t xml:space="preserve">This is probably the most important and wide-ranging of the principles. By focussing on its cultural values, the organization can have the opportunity to identify possible improvements. It is only by addressing cultural values that the core business of the organization will be seen from a equity standpoint. Policies, procedures and education programs need to be developed, implemented on an integrated basis and evaluated to promote workplace attitudes towards gender equity. Diverse issues in relation to gender equity needs to be examined in consultation with all staff and information on best practice promulgated. One strategy can be to include gender equity in the terms of reference of the organization's reviews. </w:t>
      </w:r>
    </w:p>
    <w:p w:rsidR="00D532D4" w:rsidRDefault="00D532D4" w:rsidP="00D532D4">
      <w:pPr>
        <w:pStyle w:val="NormalWeb"/>
        <w:spacing w:line="276" w:lineRule="auto"/>
        <w:jc w:val="both"/>
        <w:rPr>
          <w:rFonts w:ascii="Bookman Old Style" w:hAnsi="Bookman Old Style"/>
        </w:rPr>
      </w:pPr>
      <w:r>
        <w:rPr>
          <w:rFonts w:ascii="Bookman Old Style" w:hAnsi="Bookman Old Style"/>
          <w:b/>
          <w:bCs/>
        </w:rPr>
        <w:t xml:space="preserve">5. Strategies: </w:t>
      </w:r>
      <w:r w:rsidRPr="007E781E">
        <w:rPr>
          <w:rFonts w:ascii="Bookman Old Style" w:hAnsi="Bookman Old Style"/>
        </w:rPr>
        <w:t xml:space="preserve">The four areas listed above constitute major focal points for considering the health of the organization with regard to gender </w:t>
      </w:r>
      <w:r w:rsidRPr="007E781E">
        <w:rPr>
          <w:rFonts w:ascii="Bookman Old Style" w:hAnsi="Bookman Old Style"/>
        </w:rPr>
        <w:lastRenderedPageBreak/>
        <w:t>issues. In Strategies, a fifth principle is added.</w:t>
      </w:r>
      <w:r>
        <w:rPr>
          <w:rFonts w:ascii="Bookman Old Style" w:hAnsi="Bookman Old Style"/>
        </w:rPr>
        <w:t xml:space="preserve"> </w:t>
      </w:r>
      <w:r w:rsidRPr="007E781E">
        <w:rPr>
          <w:rFonts w:ascii="Bookman Old Style" w:hAnsi="Bookman Old Style"/>
        </w:rPr>
        <w:t>This captures the organization's commitment to developing knowledge and understanding of how the system can be changed in order to meet overall equity objectives. Under this members of the organization are empowered through knowledge of existing strategies. New programs which identify and address inequalities, special needs and the status of women in relation to employment at all levels also need to</w:t>
      </w:r>
      <w:r>
        <w:rPr>
          <w:rFonts w:ascii="Bookman Old Style" w:hAnsi="Bookman Old Style"/>
        </w:rPr>
        <w:t xml:space="preserve"> be established and evaluated. </w:t>
      </w:r>
    </w:p>
    <w:p w:rsidR="006023C6" w:rsidRPr="002835A0" w:rsidRDefault="006023C6" w:rsidP="002C70CA">
      <w:pPr>
        <w:autoSpaceDE w:val="0"/>
        <w:autoSpaceDN w:val="0"/>
        <w:adjustRightInd w:val="0"/>
        <w:spacing w:after="0" w:line="276" w:lineRule="auto"/>
        <w:ind w:firstLine="720"/>
        <w:jc w:val="both"/>
        <w:rPr>
          <w:rFonts w:ascii="Bookman Old Style" w:hAnsi="Bookman Old Style" w:cs="Times New Roman"/>
          <w:bCs/>
          <w:sz w:val="12"/>
          <w:szCs w:val="24"/>
          <w:lang w:val="en-US"/>
        </w:rPr>
      </w:pPr>
    </w:p>
    <w:p w:rsidR="00D1321F" w:rsidRPr="00D1321F" w:rsidRDefault="00D1321F" w:rsidP="002C70CA">
      <w:pPr>
        <w:autoSpaceDE w:val="0"/>
        <w:autoSpaceDN w:val="0"/>
        <w:adjustRightInd w:val="0"/>
        <w:spacing w:after="0" w:line="276" w:lineRule="auto"/>
        <w:ind w:firstLine="720"/>
        <w:jc w:val="both"/>
        <w:rPr>
          <w:rFonts w:ascii="Bookman Old Style" w:hAnsi="Bookman Old Style" w:cs="Times New Roman"/>
          <w:bCs/>
          <w:sz w:val="6"/>
          <w:szCs w:val="24"/>
          <w:lang w:val="en-US"/>
        </w:rPr>
      </w:pPr>
    </w:p>
    <w:p w:rsidR="00D1321F" w:rsidRPr="003B558B" w:rsidRDefault="00D1321F" w:rsidP="002C70CA">
      <w:pPr>
        <w:autoSpaceDE w:val="0"/>
        <w:autoSpaceDN w:val="0"/>
        <w:adjustRightInd w:val="0"/>
        <w:spacing w:after="0" w:line="276" w:lineRule="auto"/>
        <w:jc w:val="both"/>
        <w:rPr>
          <w:rFonts w:ascii="Bookman Old Style" w:hAnsi="Bookman Old Style" w:cs="Times New Roman"/>
          <w:bCs/>
          <w:sz w:val="24"/>
          <w:szCs w:val="24"/>
        </w:rPr>
      </w:pPr>
      <w:r w:rsidRPr="00D1321F">
        <w:rPr>
          <w:rFonts w:ascii="Bookman Old Style" w:hAnsi="Bookman Old Style" w:cs="Times New Roman"/>
          <w:b/>
          <w:bCs/>
          <w:sz w:val="24"/>
          <w:szCs w:val="24"/>
          <w:lang w:val="en-US"/>
        </w:rPr>
        <w:t xml:space="preserve">Gender Analysis Framework </w:t>
      </w:r>
    </w:p>
    <w:p w:rsidR="003B558B" w:rsidRDefault="00A235E8"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3B558B">
        <w:rPr>
          <w:rFonts w:ascii="Bookman Old Style" w:hAnsi="Bookman Old Style" w:cs="Times New Roman"/>
          <w:bCs/>
          <w:sz w:val="24"/>
          <w:szCs w:val="24"/>
          <w:lang w:val="en-US"/>
        </w:rPr>
        <w:t>Gender analysis is conducted</w:t>
      </w:r>
      <w:r w:rsidR="003B558B">
        <w:rPr>
          <w:rFonts w:ascii="Bookman Old Style" w:hAnsi="Bookman Old Style" w:cs="Times New Roman"/>
          <w:bCs/>
          <w:sz w:val="24"/>
          <w:szCs w:val="24"/>
          <w:lang w:val="en-US"/>
        </w:rPr>
        <w:t xml:space="preserve"> through a variety of tools and </w:t>
      </w:r>
      <w:r w:rsidRPr="003B558B">
        <w:rPr>
          <w:rFonts w:ascii="Bookman Old Style" w:hAnsi="Bookman Old Style" w:cs="Times New Roman"/>
          <w:bCs/>
          <w:sz w:val="24"/>
          <w:szCs w:val="24"/>
          <w:lang w:val="en-US"/>
        </w:rPr>
        <w:t>frame</w:t>
      </w:r>
      <w:r w:rsidR="003B558B">
        <w:rPr>
          <w:rFonts w:ascii="Bookman Old Style" w:hAnsi="Bookman Old Style" w:cs="Times New Roman"/>
          <w:bCs/>
          <w:sz w:val="24"/>
          <w:szCs w:val="24"/>
          <w:lang w:val="en-US"/>
        </w:rPr>
        <w:t xml:space="preserve"> </w:t>
      </w:r>
      <w:r w:rsidRPr="003B558B">
        <w:rPr>
          <w:rFonts w:ascii="Bookman Old Style" w:hAnsi="Bookman Old Style" w:cs="Times New Roman"/>
          <w:bCs/>
          <w:sz w:val="24"/>
          <w:szCs w:val="24"/>
          <w:lang w:val="en-US"/>
        </w:rPr>
        <w:t>works</w:t>
      </w:r>
      <w:r w:rsidR="003B558B">
        <w:rPr>
          <w:rFonts w:ascii="Bookman Old Style" w:hAnsi="Bookman Old Style" w:cs="Times New Roman"/>
          <w:bCs/>
          <w:sz w:val="24"/>
          <w:szCs w:val="24"/>
        </w:rPr>
        <w:t>.</w:t>
      </w:r>
      <w:r w:rsidR="003B558B" w:rsidRPr="003B558B">
        <w:rPr>
          <w:rFonts w:ascii="Bookman Old Style" w:hAnsi="Bookman Old Style" w:cs="Times New Roman"/>
          <w:bCs/>
          <w:sz w:val="24"/>
          <w:szCs w:val="24"/>
          <w:lang w:val="en-US"/>
        </w:rPr>
        <w:t xml:space="preserve">The gender analysis framework has four parts and is carried out in two main steps. First, information is collected for the Activity Profile and the Access and Control Profile. Then this information is used in the analysis of factors and trends influencing activities and access and control, and in the project cycle analysis. </w:t>
      </w:r>
    </w:p>
    <w:p w:rsidR="0029136B" w:rsidRPr="007E781E" w:rsidRDefault="0029136B" w:rsidP="002C70CA">
      <w:pPr>
        <w:autoSpaceDE w:val="0"/>
        <w:autoSpaceDN w:val="0"/>
        <w:adjustRightInd w:val="0"/>
        <w:spacing w:after="0" w:line="276" w:lineRule="auto"/>
        <w:ind w:firstLine="720"/>
        <w:jc w:val="both"/>
        <w:rPr>
          <w:rFonts w:ascii="Bookman Old Style" w:hAnsi="Bookman Old Style" w:cs="Times New Roman"/>
          <w:sz w:val="24"/>
          <w:szCs w:val="24"/>
        </w:rPr>
      </w:pPr>
      <w:r w:rsidRPr="007E781E">
        <w:rPr>
          <w:rFonts w:ascii="Bookman Old Style" w:hAnsi="Bookman Old Style" w:cs="Times New Roman"/>
          <w:sz w:val="24"/>
          <w:szCs w:val="24"/>
        </w:rPr>
        <w:t>In practice, gender-analysis frameworks do not tend to</w:t>
      </w:r>
      <w:r>
        <w:rPr>
          <w:rFonts w:ascii="Bookman Old Style" w:hAnsi="Bookman Old Style" w:cs="Times New Roman"/>
          <w:sz w:val="24"/>
          <w:szCs w:val="24"/>
        </w:rPr>
        <w:t xml:space="preserve"> be used to plan interventions </w:t>
      </w:r>
      <w:r w:rsidRPr="007E781E">
        <w:rPr>
          <w:rFonts w:ascii="Bookman Old Style" w:hAnsi="Bookman Old Style" w:cs="Times New Roman"/>
          <w:sz w:val="24"/>
          <w:szCs w:val="24"/>
        </w:rPr>
        <w:t>which target men or boys. However</w:t>
      </w:r>
      <w:r>
        <w:rPr>
          <w:rFonts w:ascii="Bookman Old Style" w:hAnsi="Bookman Old Style" w:cs="Times New Roman"/>
          <w:sz w:val="24"/>
          <w:szCs w:val="24"/>
        </w:rPr>
        <w:t xml:space="preserve">, a gender analysis should take </w:t>
      </w:r>
      <w:r w:rsidRPr="007E781E">
        <w:rPr>
          <w:rFonts w:ascii="Bookman Old Style" w:hAnsi="Bookman Old Style" w:cs="Times New Roman"/>
          <w:sz w:val="24"/>
          <w:szCs w:val="24"/>
        </w:rPr>
        <w:t>place for all interve</w:t>
      </w:r>
      <w:r>
        <w:rPr>
          <w:rFonts w:ascii="Bookman Old Style" w:hAnsi="Bookman Old Style" w:cs="Times New Roman"/>
          <w:sz w:val="24"/>
          <w:szCs w:val="24"/>
        </w:rPr>
        <w:t xml:space="preserve">ntions, because they all have a </w:t>
      </w:r>
      <w:r w:rsidRPr="007E781E">
        <w:rPr>
          <w:rFonts w:ascii="Bookman Old Style" w:hAnsi="Bookman Old Style" w:cs="Times New Roman"/>
          <w:sz w:val="24"/>
          <w:szCs w:val="24"/>
        </w:rPr>
        <w:t>potential impact on gender</w:t>
      </w:r>
      <w:r>
        <w:rPr>
          <w:rFonts w:ascii="Bookman Old Style" w:hAnsi="Bookman Old Style" w:cs="Times New Roman"/>
          <w:sz w:val="24"/>
          <w:szCs w:val="24"/>
        </w:rPr>
        <w:t xml:space="preserve"> </w:t>
      </w:r>
      <w:r w:rsidRPr="007E781E">
        <w:rPr>
          <w:rFonts w:ascii="Bookman Old Style" w:hAnsi="Bookman Old Style" w:cs="Times New Roman"/>
          <w:sz w:val="24"/>
          <w:szCs w:val="24"/>
        </w:rPr>
        <w:t>relations, and therefore on both sexes.</w:t>
      </w:r>
    </w:p>
    <w:p w:rsidR="0029136B" w:rsidRDefault="0029136B"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7E781E">
        <w:rPr>
          <w:rFonts w:ascii="Bookman Old Style" w:hAnsi="Bookman Old Style" w:cs="Times New Roman"/>
          <w:sz w:val="24"/>
          <w:szCs w:val="24"/>
        </w:rPr>
        <w:t>Furthermore, understanding gender relations is critical to understanding</w:t>
      </w:r>
      <w:r>
        <w:rPr>
          <w:rFonts w:ascii="Bookman Old Style" w:hAnsi="Bookman Old Style" w:cs="Times New Roman"/>
          <w:sz w:val="24"/>
          <w:szCs w:val="24"/>
        </w:rPr>
        <w:t xml:space="preserve"> </w:t>
      </w:r>
      <w:r w:rsidRPr="007E781E">
        <w:rPr>
          <w:rFonts w:ascii="Bookman Old Style" w:hAnsi="Bookman Old Style" w:cs="Times New Roman"/>
          <w:sz w:val="24"/>
          <w:szCs w:val="24"/>
        </w:rPr>
        <w:t>possibilities and constraints for working wi</w:t>
      </w:r>
      <w:r>
        <w:rPr>
          <w:rFonts w:ascii="Bookman Old Style" w:hAnsi="Bookman Old Style" w:cs="Times New Roman"/>
          <w:sz w:val="24"/>
          <w:szCs w:val="24"/>
        </w:rPr>
        <w:t xml:space="preserve">th men only. It is particularly </w:t>
      </w:r>
      <w:r w:rsidRPr="007E781E">
        <w:rPr>
          <w:rFonts w:ascii="Bookman Old Style" w:hAnsi="Bookman Old Style" w:cs="Times New Roman"/>
          <w:sz w:val="24"/>
          <w:szCs w:val="24"/>
        </w:rPr>
        <w:t>critical to understand the 'gendered' nature o</w:t>
      </w:r>
      <w:r>
        <w:rPr>
          <w:rFonts w:ascii="Bookman Old Style" w:hAnsi="Bookman Old Style" w:cs="Times New Roman"/>
          <w:sz w:val="24"/>
          <w:szCs w:val="24"/>
        </w:rPr>
        <w:t xml:space="preserve">f men in societies where gender </w:t>
      </w:r>
      <w:r w:rsidRPr="007E781E">
        <w:rPr>
          <w:rFonts w:ascii="Bookman Old Style" w:hAnsi="Bookman Old Style" w:cs="Times New Roman"/>
          <w:sz w:val="24"/>
          <w:szCs w:val="24"/>
        </w:rPr>
        <w:t>roles are changing rapidly. There is an increasing awareness that gender</w:t>
      </w:r>
      <w:r>
        <w:rPr>
          <w:rFonts w:ascii="Bookman Old Style" w:hAnsi="Bookman Old Style" w:cs="Times New Roman"/>
          <w:sz w:val="24"/>
          <w:szCs w:val="24"/>
        </w:rPr>
        <w:t xml:space="preserve"> </w:t>
      </w:r>
      <w:r w:rsidRPr="007E781E">
        <w:rPr>
          <w:rFonts w:ascii="Bookman Old Style" w:hAnsi="Bookman Old Style" w:cs="Times New Roman"/>
          <w:sz w:val="24"/>
          <w:szCs w:val="24"/>
        </w:rPr>
        <w:t>identity cross-cuts other identity issues, including race and class, to affect</w:t>
      </w:r>
      <w:r>
        <w:rPr>
          <w:rFonts w:ascii="Bookman Old Style" w:hAnsi="Bookman Old Style" w:cs="Times New Roman"/>
          <w:sz w:val="24"/>
          <w:szCs w:val="24"/>
        </w:rPr>
        <w:t xml:space="preserve"> </w:t>
      </w:r>
      <w:r w:rsidRPr="007E781E">
        <w:rPr>
          <w:rFonts w:ascii="Bookman Old Style" w:hAnsi="Bookman Old Style" w:cs="Times New Roman"/>
          <w:sz w:val="24"/>
          <w:szCs w:val="24"/>
        </w:rPr>
        <w:t xml:space="preserve">men's and women's roles in the gender </w:t>
      </w:r>
      <w:r>
        <w:rPr>
          <w:rFonts w:ascii="Bookman Old Style" w:hAnsi="Bookman Old Style" w:cs="Times New Roman"/>
          <w:sz w:val="24"/>
          <w:szCs w:val="24"/>
        </w:rPr>
        <w:t>division of labour</w:t>
      </w:r>
    </w:p>
    <w:p w:rsidR="0054773E" w:rsidRDefault="0054773E"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54773E">
        <w:rPr>
          <w:rFonts w:ascii="Bookman Old Style" w:hAnsi="Bookman Old Style" w:cs="Times New Roman"/>
          <w:bCs/>
          <w:sz w:val="24"/>
          <w:szCs w:val="24"/>
        </w:rPr>
        <w:t xml:space="preserve">Frameworks are approaches used to generate data and information during gender analysis. The four commonly used framework in agriculture are </w:t>
      </w:r>
    </w:p>
    <w:p w:rsidR="0054773E" w:rsidRDefault="0054773E"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Pr>
          <w:rFonts w:ascii="Bookman Old Style" w:hAnsi="Bookman Old Style" w:cs="Times New Roman"/>
          <w:bCs/>
          <w:sz w:val="24"/>
          <w:szCs w:val="24"/>
        </w:rPr>
        <w:t xml:space="preserve">1 </w:t>
      </w:r>
      <w:r w:rsidRPr="0054773E">
        <w:rPr>
          <w:rFonts w:ascii="Bookman Old Style" w:hAnsi="Bookman Old Style" w:cs="Times New Roman"/>
          <w:bCs/>
          <w:sz w:val="24"/>
          <w:szCs w:val="24"/>
          <w:lang w:val="en-US"/>
        </w:rPr>
        <w:t xml:space="preserve">Harvard Analytical Framework, </w:t>
      </w:r>
    </w:p>
    <w:p w:rsidR="0054773E" w:rsidRDefault="0054773E"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Pr>
          <w:rFonts w:ascii="Bookman Old Style" w:hAnsi="Bookman Old Style" w:cs="Times New Roman"/>
          <w:bCs/>
          <w:sz w:val="24"/>
          <w:szCs w:val="24"/>
          <w:lang w:val="en-US"/>
        </w:rPr>
        <w:t>2</w:t>
      </w:r>
      <w:r w:rsidRPr="0054773E">
        <w:rPr>
          <w:rFonts w:ascii="Bookman Old Style" w:hAnsi="Bookman Old Style" w:cs="Times New Roman"/>
          <w:bCs/>
          <w:sz w:val="24"/>
          <w:szCs w:val="24"/>
          <w:lang w:val="en-US"/>
        </w:rPr>
        <w:t xml:space="preserve"> Moser Framework, </w:t>
      </w:r>
    </w:p>
    <w:p w:rsidR="0054773E" w:rsidRDefault="0054773E"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54773E">
        <w:rPr>
          <w:rFonts w:ascii="Bookman Old Style" w:hAnsi="Bookman Old Style" w:cs="Times New Roman"/>
          <w:bCs/>
          <w:sz w:val="24"/>
          <w:szCs w:val="24"/>
          <w:lang w:val="en-US"/>
        </w:rPr>
        <w:t xml:space="preserve">3 Gender Analysis Matrix                 </w:t>
      </w:r>
    </w:p>
    <w:p w:rsidR="0054773E" w:rsidRPr="0054773E" w:rsidRDefault="0054773E"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r>
        <w:rPr>
          <w:rFonts w:ascii="Bookman Old Style" w:hAnsi="Bookman Old Style" w:cs="Times New Roman"/>
          <w:bCs/>
          <w:sz w:val="24"/>
          <w:szCs w:val="24"/>
          <w:lang w:val="en-US"/>
        </w:rPr>
        <w:t xml:space="preserve">4 </w:t>
      </w:r>
      <w:r w:rsidRPr="0054773E">
        <w:rPr>
          <w:rFonts w:ascii="Bookman Old Style" w:hAnsi="Bookman Old Style" w:cs="Times New Roman"/>
          <w:bCs/>
          <w:sz w:val="24"/>
          <w:szCs w:val="24"/>
          <w:lang w:val="en-US"/>
        </w:rPr>
        <w:t xml:space="preserve">Longwe's Women's Empowerment Framework </w:t>
      </w:r>
    </w:p>
    <w:p w:rsidR="0054773E" w:rsidRDefault="0054773E"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p>
    <w:p w:rsidR="000F34F3" w:rsidRPr="000F34F3" w:rsidRDefault="000F34F3" w:rsidP="002C70CA">
      <w:pPr>
        <w:autoSpaceDE w:val="0"/>
        <w:autoSpaceDN w:val="0"/>
        <w:adjustRightInd w:val="0"/>
        <w:spacing w:after="0" w:line="276" w:lineRule="auto"/>
        <w:rPr>
          <w:rFonts w:ascii="Bookman Old Style" w:hAnsi="Bookman Old Style" w:cs="Times New Roman"/>
          <w:b/>
          <w:bCs/>
          <w:sz w:val="24"/>
          <w:szCs w:val="24"/>
        </w:rPr>
      </w:pPr>
      <w:r w:rsidRPr="000F34F3">
        <w:rPr>
          <w:rFonts w:ascii="Bookman Old Style" w:hAnsi="Bookman Old Style" w:cs="Times New Roman"/>
          <w:b/>
          <w:bCs/>
          <w:sz w:val="24"/>
          <w:szCs w:val="24"/>
        </w:rPr>
        <w:t>Harvard Analytical Framework</w:t>
      </w:r>
    </w:p>
    <w:p w:rsidR="000F34F3" w:rsidRDefault="000F34F3"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0F34F3">
        <w:rPr>
          <w:rFonts w:ascii="Bookman Old Style" w:hAnsi="Bookman Old Style" w:cs="Times New Roman"/>
          <w:bCs/>
          <w:sz w:val="24"/>
          <w:szCs w:val="24"/>
        </w:rPr>
        <w:t xml:space="preserve">The </w:t>
      </w:r>
      <w:hyperlink r:id="rId5" w:tooltip="Harvard Analytical Framework" w:history="1">
        <w:r w:rsidRPr="000F34F3">
          <w:rPr>
            <w:rStyle w:val="Hyperlink"/>
            <w:rFonts w:ascii="Bookman Old Style" w:hAnsi="Bookman Old Style" w:cs="Times New Roman"/>
            <w:bCs/>
            <w:sz w:val="24"/>
            <w:szCs w:val="24"/>
            <w:u w:val="none"/>
          </w:rPr>
          <w:t>Harvard Analytical Framework</w:t>
        </w:r>
      </w:hyperlink>
      <w:r w:rsidRPr="000F34F3">
        <w:rPr>
          <w:rFonts w:ascii="Bookman Old Style" w:hAnsi="Bookman Old Style" w:cs="Times New Roman"/>
          <w:bCs/>
          <w:sz w:val="24"/>
          <w:szCs w:val="24"/>
        </w:rPr>
        <w:t xml:space="preserve">, also called the Gender Roles Framework, was developed by the </w:t>
      </w:r>
      <w:hyperlink r:id="rId6" w:tooltip="Harvard Institute for International Development" w:history="1">
        <w:r w:rsidRPr="000F34F3">
          <w:rPr>
            <w:rStyle w:val="Hyperlink"/>
            <w:rFonts w:ascii="Bookman Old Style" w:hAnsi="Bookman Old Style" w:cs="Times New Roman"/>
            <w:bCs/>
            <w:sz w:val="24"/>
            <w:szCs w:val="24"/>
            <w:u w:val="none"/>
          </w:rPr>
          <w:t>Harvard Institute for International Development</w:t>
        </w:r>
      </w:hyperlink>
      <w:r w:rsidRPr="000F34F3">
        <w:rPr>
          <w:rFonts w:ascii="Bookman Old Style" w:hAnsi="Bookman Old Style" w:cs="Times New Roman"/>
          <w:bCs/>
          <w:sz w:val="24"/>
          <w:szCs w:val="24"/>
        </w:rPr>
        <w:t xml:space="preserve"> in collaboration with the Women In Development office of </w:t>
      </w:r>
      <w:hyperlink r:id="rId7" w:tooltip="USAID" w:history="1">
        <w:r w:rsidRPr="000F34F3">
          <w:rPr>
            <w:rStyle w:val="Hyperlink"/>
            <w:rFonts w:ascii="Bookman Old Style" w:hAnsi="Bookman Old Style" w:cs="Times New Roman"/>
            <w:bCs/>
            <w:sz w:val="24"/>
            <w:szCs w:val="24"/>
            <w:u w:val="none"/>
          </w:rPr>
          <w:t>USAID</w:t>
        </w:r>
      </w:hyperlink>
      <w:r w:rsidRPr="000F34F3">
        <w:rPr>
          <w:rFonts w:ascii="Bookman Old Style" w:hAnsi="Bookman Old Style" w:cs="Times New Roman"/>
          <w:bCs/>
          <w:sz w:val="24"/>
          <w:szCs w:val="24"/>
        </w:rPr>
        <w:t xml:space="preserve">, and was first described in 1984 by </w:t>
      </w:r>
      <w:hyperlink r:id="rId8" w:tooltip="Catherine Overholt" w:history="1">
        <w:r w:rsidRPr="000F34F3">
          <w:rPr>
            <w:rStyle w:val="Hyperlink"/>
            <w:rFonts w:ascii="Bookman Old Style" w:hAnsi="Bookman Old Style" w:cs="Times New Roman"/>
            <w:bCs/>
            <w:sz w:val="24"/>
            <w:szCs w:val="24"/>
            <w:u w:val="none"/>
          </w:rPr>
          <w:t>Catherine Overholt</w:t>
        </w:r>
      </w:hyperlink>
      <w:r w:rsidRPr="000F34F3">
        <w:rPr>
          <w:rFonts w:ascii="Bookman Old Style" w:hAnsi="Bookman Old Style" w:cs="Times New Roman"/>
          <w:bCs/>
          <w:sz w:val="24"/>
          <w:szCs w:val="24"/>
        </w:rPr>
        <w:t xml:space="preserve"> and others. It was one of the earliest of such frameworks. The starting point for the framework was the assumption that it makes economic sense </w:t>
      </w:r>
      <w:r w:rsidRPr="000F34F3">
        <w:rPr>
          <w:rFonts w:ascii="Bookman Old Style" w:hAnsi="Bookman Old Style" w:cs="Times New Roman"/>
          <w:bCs/>
          <w:sz w:val="24"/>
          <w:szCs w:val="24"/>
        </w:rPr>
        <w:lastRenderedPageBreak/>
        <w:t>for development aid projects to allocate resources to women as well as men, which will make development more efficient – a position named the “efficiency approach".</w:t>
      </w:r>
    </w:p>
    <w:p w:rsidR="0082416B" w:rsidRPr="0082416B" w:rsidRDefault="0082416B" w:rsidP="0082416B">
      <w:pPr>
        <w:pStyle w:val="ListParagraph"/>
        <w:autoSpaceDE w:val="0"/>
        <w:autoSpaceDN w:val="0"/>
        <w:adjustRightInd w:val="0"/>
        <w:spacing w:after="0" w:line="276" w:lineRule="auto"/>
        <w:jc w:val="both"/>
        <w:rPr>
          <w:rFonts w:ascii="Bookman Old Style" w:hAnsi="Bookman Old Style" w:cs="Times New Roman"/>
          <w:b/>
          <w:bCs/>
          <w:sz w:val="24"/>
          <w:szCs w:val="24"/>
        </w:rPr>
      </w:pPr>
      <w:r w:rsidRPr="0082416B">
        <w:rPr>
          <w:rFonts w:ascii="Bookman Old Style" w:hAnsi="Bookman Old Style" w:cs="Times New Roman"/>
          <w:b/>
          <w:bCs/>
          <w:sz w:val="24"/>
          <w:szCs w:val="24"/>
        </w:rPr>
        <w:t>Aims of the Framework</w:t>
      </w:r>
    </w:p>
    <w:p w:rsidR="00A235E8" w:rsidRPr="0082416B" w:rsidRDefault="00A235E8" w:rsidP="00E654AF">
      <w:pPr>
        <w:numPr>
          <w:ilvl w:val="0"/>
          <w:numId w:val="10"/>
        </w:numPr>
        <w:autoSpaceDE w:val="0"/>
        <w:autoSpaceDN w:val="0"/>
        <w:adjustRightInd w:val="0"/>
        <w:spacing w:after="0" w:line="276" w:lineRule="auto"/>
        <w:jc w:val="both"/>
        <w:rPr>
          <w:rFonts w:ascii="Bookman Old Style" w:hAnsi="Bookman Old Style" w:cs="Times New Roman"/>
          <w:bCs/>
          <w:sz w:val="24"/>
          <w:szCs w:val="24"/>
        </w:rPr>
      </w:pPr>
      <w:r w:rsidRPr="0082416B">
        <w:rPr>
          <w:rFonts w:ascii="Bookman Old Style" w:hAnsi="Bookman Old Style" w:cs="Times New Roman"/>
          <w:bCs/>
          <w:sz w:val="24"/>
          <w:szCs w:val="24"/>
        </w:rPr>
        <w:t xml:space="preserve">To demonstrate that there is an economic rationale in investing women as well as men </w:t>
      </w:r>
    </w:p>
    <w:p w:rsidR="00A235E8" w:rsidRPr="0082416B" w:rsidRDefault="00A235E8" w:rsidP="00E654AF">
      <w:pPr>
        <w:numPr>
          <w:ilvl w:val="0"/>
          <w:numId w:val="10"/>
        </w:numPr>
        <w:autoSpaceDE w:val="0"/>
        <w:autoSpaceDN w:val="0"/>
        <w:adjustRightInd w:val="0"/>
        <w:spacing w:after="0" w:line="276" w:lineRule="auto"/>
        <w:jc w:val="both"/>
        <w:rPr>
          <w:rFonts w:ascii="Bookman Old Style" w:hAnsi="Bookman Old Style" w:cs="Times New Roman"/>
          <w:bCs/>
          <w:sz w:val="24"/>
          <w:szCs w:val="24"/>
        </w:rPr>
      </w:pPr>
      <w:r w:rsidRPr="0082416B">
        <w:rPr>
          <w:rFonts w:ascii="Bookman Old Style" w:hAnsi="Bookman Old Style" w:cs="Times New Roman"/>
          <w:bCs/>
          <w:sz w:val="24"/>
          <w:szCs w:val="24"/>
        </w:rPr>
        <w:t>To assist planners in designing more efficient projects and improve overall productivity</w:t>
      </w:r>
    </w:p>
    <w:p w:rsidR="00A235E8" w:rsidRPr="0082416B" w:rsidRDefault="00A235E8" w:rsidP="00E654AF">
      <w:pPr>
        <w:numPr>
          <w:ilvl w:val="0"/>
          <w:numId w:val="10"/>
        </w:numPr>
        <w:autoSpaceDE w:val="0"/>
        <w:autoSpaceDN w:val="0"/>
        <w:adjustRightInd w:val="0"/>
        <w:spacing w:after="0" w:line="276" w:lineRule="auto"/>
        <w:jc w:val="both"/>
        <w:rPr>
          <w:rFonts w:ascii="Bookman Old Style" w:hAnsi="Bookman Old Style" w:cs="Times New Roman"/>
          <w:bCs/>
          <w:sz w:val="24"/>
          <w:szCs w:val="24"/>
        </w:rPr>
      </w:pPr>
      <w:r w:rsidRPr="0082416B">
        <w:rPr>
          <w:rFonts w:ascii="Bookman Old Style" w:hAnsi="Bookman Old Style" w:cs="Times New Roman"/>
          <w:bCs/>
          <w:sz w:val="24"/>
          <w:szCs w:val="24"/>
        </w:rPr>
        <w:t>To emphasise the importance of better information as the basis for meeting the efficiency/ equity goal</w:t>
      </w:r>
    </w:p>
    <w:p w:rsidR="00A235E8" w:rsidRPr="0082416B" w:rsidRDefault="00A235E8" w:rsidP="00E654AF">
      <w:pPr>
        <w:numPr>
          <w:ilvl w:val="0"/>
          <w:numId w:val="10"/>
        </w:numPr>
        <w:autoSpaceDE w:val="0"/>
        <w:autoSpaceDN w:val="0"/>
        <w:adjustRightInd w:val="0"/>
        <w:spacing w:after="0" w:line="276" w:lineRule="auto"/>
        <w:jc w:val="both"/>
        <w:rPr>
          <w:rFonts w:ascii="Bookman Old Style" w:hAnsi="Bookman Old Style" w:cs="Times New Roman"/>
          <w:bCs/>
          <w:sz w:val="24"/>
          <w:szCs w:val="24"/>
        </w:rPr>
      </w:pPr>
      <w:r w:rsidRPr="0082416B">
        <w:rPr>
          <w:rFonts w:ascii="Bookman Old Style" w:hAnsi="Bookman Old Style" w:cs="Times New Roman"/>
          <w:bCs/>
          <w:sz w:val="24"/>
          <w:szCs w:val="24"/>
        </w:rPr>
        <w:t xml:space="preserve">To map the work of men and women in the community and highlight the kea differences  </w:t>
      </w:r>
    </w:p>
    <w:p w:rsidR="0082416B" w:rsidRPr="000F34F3" w:rsidRDefault="0082416B" w:rsidP="004671DA">
      <w:pPr>
        <w:autoSpaceDE w:val="0"/>
        <w:autoSpaceDN w:val="0"/>
        <w:adjustRightInd w:val="0"/>
        <w:spacing w:after="0" w:line="276" w:lineRule="auto"/>
        <w:rPr>
          <w:rFonts w:ascii="Bookman Old Style" w:hAnsi="Bookman Old Style" w:cs="Times New Roman"/>
          <w:bCs/>
          <w:sz w:val="24"/>
          <w:szCs w:val="24"/>
        </w:rPr>
      </w:pPr>
    </w:p>
    <w:p w:rsidR="000255AB" w:rsidRDefault="000255AB" w:rsidP="002C70CA">
      <w:pPr>
        <w:autoSpaceDE w:val="0"/>
        <w:autoSpaceDN w:val="0"/>
        <w:adjustRightInd w:val="0"/>
        <w:spacing w:after="0" w:line="276" w:lineRule="auto"/>
        <w:rPr>
          <w:rFonts w:ascii="Bookman Old Style" w:hAnsi="Bookman Old Style"/>
          <w:b/>
          <w:sz w:val="24"/>
        </w:rPr>
      </w:pPr>
      <w:r w:rsidRPr="000255AB">
        <w:rPr>
          <w:rFonts w:ascii="Bookman Old Style" w:hAnsi="Bookman Old Style"/>
          <w:b/>
          <w:sz w:val="24"/>
        </w:rPr>
        <w:drawing>
          <wp:inline distT="0" distB="0" distL="0" distR="0" wp14:anchorId="63334A89" wp14:editId="41BF59DD">
            <wp:extent cx="4572638" cy="342947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72638" cy="3429479"/>
                    </a:xfrm>
                    <a:prstGeom prst="rect">
                      <a:avLst/>
                    </a:prstGeom>
                  </pic:spPr>
                </pic:pic>
              </a:graphicData>
            </a:graphic>
          </wp:inline>
        </w:drawing>
      </w:r>
    </w:p>
    <w:p w:rsidR="00423782" w:rsidRDefault="00423782" w:rsidP="000255AB">
      <w:pPr>
        <w:autoSpaceDE w:val="0"/>
        <w:autoSpaceDN w:val="0"/>
        <w:adjustRightInd w:val="0"/>
        <w:spacing w:after="0" w:line="276" w:lineRule="auto"/>
        <w:rPr>
          <w:rFonts w:ascii="Bookman Old Style" w:hAnsi="Bookman Old Style"/>
          <w:b/>
          <w:bCs/>
          <w:sz w:val="24"/>
        </w:rPr>
      </w:pPr>
    </w:p>
    <w:p w:rsidR="00423782" w:rsidRDefault="00423782" w:rsidP="000255AB">
      <w:pPr>
        <w:autoSpaceDE w:val="0"/>
        <w:autoSpaceDN w:val="0"/>
        <w:adjustRightInd w:val="0"/>
        <w:spacing w:after="0" w:line="276" w:lineRule="auto"/>
        <w:rPr>
          <w:rFonts w:ascii="Bookman Old Style" w:hAnsi="Bookman Old Style"/>
          <w:b/>
          <w:bCs/>
          <w:sz w:val="24"/>
        </w:rPr>
      </w:pPr>
    </w:p>
    <w:p w:rsidR="000255AB" w:rsidRDefault="000255AB" w:rsidP="000255AB">
      <w:pPr>
        <w:autoSpaceDE w:val="0"/>
        <w:autoSpaceDN w:val="0"/>
        <w:adjustRightInd w:val="0"/>
        <w:spacing w:after="0" w:line="276" w:lineRule="auto"/>
        <w:rPr>
          <w:rFonts w:ascii="Bookman Old Style" w:hAnsi="Bookman Old Style"/>
          <w:b/>
          <w:sz w:val="24"/>
        </w:rPr>
      </w:pPr>
      <w:r w:rsidRPr="000255AB">
        <w:rPr>
          <w:rFonts w:ascii="Bookman Old Style" w:hAnsi="Bookman Old Style"/>
          <w:b/>
          <w:bCs/>
          <w:sz w:val="24"/>
        </w:rPr>
        <w:t xml:space="preserve">Harvard tool 1: </w:t>
      </w:r>
      <w:r w:rsidRPr="000255AB">
        <w:rPr>
          <w:rFonts w:ascii="Bookman Old Style" w:hAnsi="Bookman Old Style"/>
          <w:b/>
          <w:sz w:val="24"/>
        </w:rPr>
        <w:t>The activity profile</w:t>
      </w:r>
    </w:p>
    <w:tbl>
      <w:tblPr>
        <w:tblStyle w:val="TableGrid"/>
        <w:tblW w:w="0" w:type="auto"/>
        <w:tblLook w:val="04A0" w:firstRow="1" w:lastRow="0" w:firstColumn="1" w:lastColumn="0" w:noHBand="0" w:noVBand="1"/>
      </w:tblPr>
      <w:tblGrid>
        <w:gridCol w:w="2830"/>
        <w:gridCol w:w="1276"/>
        <w:gridCol w:w="2977"/>
      </w:tblGrid>
      <w:tr w:rsidR="000255AB" w:rsidTr="000255AB">
        <w:tc>
          <w:tcPr>
            <w:tcW w:w="2830" w:type="dxa"/>
          </w:tcPr>
          <w:p w:rsidR="000255AB" w:rsidRDefault="000255AB" w:rsidP="000255AB">
            <w:pPr>
              <w:autoSpaceDE w:val="0"/>
              <w:autoSpaceDN w:val="0"/>
              <w:adjustRightInd w:val="0"/>
              <w:spacing w:line="276" w:lineRule="auto"/>
              <w:jc w:val="center"/>
              <w:rPr>
                <w:rFonts w:ascii="Bookman Old Style" w:hAnsi="Bookman Old Style"/>
                <w:b/>
                <w:sz w:val="24"/>
              </w:rPr>
            </w:pPr>
            <w:r>
              <w:rPr>
                <w:rFonts w:ascii="Bookman Old Style" w:hAnsi="Bookman Old Style"/>
                <w:b/>
                <w:sz w:val="24"/>
              </w:rPr>
              <w:t>Activities</w:t>
            </w:r>
          </w:p>
        </w:tc>
        <w:tc>
          <w:tcPr>
            <w:tcW w:w="1276" w:type="dxa"/>
          </w:tcPr>
          <w:p w:rsidR="000255AB" w:rsidRDefault="000255AB" w:rsidP="000255AB">
            <w:pPr>
              <w:autoSpaceDE w:val="0"/>
              <w:autoSpaceDN w:val="0"/>
              <w:adjustRightInd w:val="0"/>
              <w:spacing w:line="276" w:lineRule="auto"/>
              <w:jc w:val="center"/>
              <w:rPr>
                <w:rFonts w:ascii="Bookman Old Style" w:hAnsi="Bookman Old Style"/>
                <w:b/>
                <w:sz w:val="24"/>
              </w:rPr>
            </w:pPr>
            <w:r>
              <w:rPr>
                <w:rFonts w:ascii="Bookman Old Style" w:hAnsi="Bookman Old Style"/>
                <w:b/>
                <w:sz w:val="24"/>
              </w:rPr>
              <w:t>Male</w:t>
            </w:r>
          </w:p>
        </w:tc>
        <w:tc>
          <w:tcPr>
            <w:tcW w:w="2977" w:type="dxa"/>
          </w:tcPr>
          <w:p w:rsidR="000255AB" w:rsidRDefault="000255AB" w:rsidP="000255AB">
            <w:pPr>
              <w:autoSpaceDE w:val="0"/>
              <w:autoSpaceDN w:val="0"/>
              <w:adjustRightInd w:val="0"/>
              <w:spacing w:line="276" w:lineRule="auto"/>
              <w:jc w:val="center"/>
              <w:rPr>
                <w:rFonts w:ascii="Bookman Old Style" w:hAnsi="Bookman Old Style"/>
                <w:b/>
                <w:sz w:val="24"/>
              </w:rPr>
            </w:pPr>
            <w:r>
              <w:rPr>
                <w:rFonts w:ascii="Bookman Old Style" w:hAnsi="Bookman Old Style"/>
                <w:b/>
                <w:sz w:val="24"/>
              </w:rPr>
              <w:t>Female</w:t>
            </w:r>
          </w:p>
        </w:tc>
      </w:tr>
      <w:tr w:rsidR="000255AB" w:rsidTr="000255AB">
        <w:tc>
          <w:tcPr>
            <w:tcW w:w="2830" w:type="dxa"/>
          </w:tcPr>
          <w:p w:rsidR="000255AB" w:rsidRDefault="000255AB" w:rsidP="000255AB">
            <w:pPr>
              <w:autoSpaceDE w:val="0"/>
              <w:autoSpaceDN w:val="0"/>
              <w:adjustRightInd w:val="0"/>
              <w:spacing w:line="276" w:lineRule="auto"/>
              <w:rPr>
                <w:rFonts w:ascii="Bookman Old Style" w:hAnsi="Bookman Old Style"/>
                <w:bCs/>
                <w:sz w:val="24"/>
                <w:lang w:val="en-US"/>
              </w:rPr>
            </w:pPr>
            <w:r w:rsidRPr="000255AB">
              <w:rPr>
                <w:rFonts w:ascii="Bookman Old Style" w:hAnsi="Bookman Old Style"/>
                <w:bCs/>
                <w:sz w:val="24"/>
                <w:lang w:val="en-US"/>
              </w:rPr>
              <w:t>Crop Production</w:t>
            </w:r>
          </w:p>
          <w:p w:rsidR="000255AB" w:rsidRDefault="000255AB" w:rsidP="000255AB">
            <w:pPr>
              <w:autoSpaceDE w:val="0"/>
              <w:autoSpaceDN w:val="0"/>
              <w:adjustRightInd w:val="0"/>
              <w:spacing w:line="276" w:lineRule="auto"/>
              <w:rPr>
                <w:rFonts w:ascii="Bookman Old Style" w:hAnsi="Bookman Old Style"/>
                <w:bCs/>
                <w:sz w:val="24"/>
                <w:lang w:val="en-US"/>
              </w:rPr>
            </w:pPr>
            <w:r>
              <w:rPr>
                <w:rFonts w:ascii="Bookman Old Style" w:hAnsi="Bookman Old Style"/>
                <w:bCs/>
                <w:sz w:val="24"/>
                <w:lang w:val="en-US"/>
              </w:rPr>
              <w:t>i.__________</w:t>
            </w:r>
          </w:p>
          <w:p w:rsidR="000255AB" w:rsidRDefault="000255AB" w:rsidP="000255AB">
            <w:pPr>
              <w:autoSpaceDE w:val="0"/>
              <w:autoSpaceDN w:val="0"/>
              <w:adjustRightInd w:val="0"/>
              <w:spacing w:line="276" w:lineRule="auto"/>
              <w:rPr>
                <w:rFonts w:ascii="Bookman Old Style" w:hAnsi="Bookman Old Style"/>
                <w:bCs/>
                <w:sz w:val="24"/>
                <w:lang w:val="en-US"/>
              </w:rPr>
            </w:pPr>
            <w:r>
              <w:rPr>
                <w:rFonts w:ascii="Bookman Old Style" w:hAnsi="Bookman Old Style"/>
                <w:bCs/>
                <w:sz w:val="24"/>
                <w:lang w:val="en-US"/>
              </w:rPr>
              <w:t>ii.__________</w:t>
            </w:r>
          </w:p>
          <w:p w:rsidR="000255AB" w:rsidRPr="000255AB" w:rsidRDefault="000255AB" w:rsidP="000255AB">
            <w:pPr>
              <w:autoSpaceDE w:val="0"/>
              <w:autoSpaceDN w:val="0"/>
              <w:adjustRightInd w:val="0"/>
              <w:spacing w:line="276" w:lineRule="auto"/>
              <w:rPr>
                <w:rFonts w:ascii="Bookman Old Style" w:hAnsi="Bookman Old Style"/>
                <w:sz w:val="24"/>
              </w:rPr>
            </w:pPr>
            <w:r>
              <w:rPr>
                <w:rFonts w:ascii="Bookman Old Style" w:hAnsi="Bookman Old Style"/>
                <w:bCs/>
                <w:sz w:val="24"/>
                <w:lang w:val="en-US"/>
              </w:rPr>
              <w:t>iii.__________</w:t>
            </w:r>
          </w:p>
        </w:tc>
        <w:tc>
          <w:tcPr>
            <w:tcW w:w="1276" w:type="dxa"/>
          </w:tcPr>
          <w:p w:rsidR="000255AB" w:rsidRDefault="000255AB" w:rsidP="000255AB">
            <w:pPr>
              <w:autoSpaceDE w:val="0"/>
              <w:autoSpaceDN w:val="0"/>
              <w:adjustRightInd w:val="0"/>
              <w:spacing w:line="276" w:lineRule="auto"/>
              <w:rPr>
                <w:rFonts w:ascii="Bookman Old Style" w:hAnsi="Bookman Old Style"/>
                <w:b/>
                <w:sz w:val="24"/>
              </w:rPr>
            </w:pPr>
          </w:p>
        </w:tc>
        <w:tc>
          <w:tcPr>
            <w:tcW w:w="2977" w:type="dxa"/>
          </w:tcPr>
          <w:p w:rsidR="000255AB" w:rsidRDefault="000255AB" w:rsidP="000255AB">
            <w:pPr>
              <w:autoSpaceDE w:val="0"/>
              <w:autoSpaceDN w:val="0"/>
              <w:adjustRightInd w:val="0"/>
              <w:spacing w:line="276" w:lineRule="auto"/>
              <w:rPr>
                <w:rFonts w:ascii="Bookman Old Style" w:hAnsi="Bookman Old Style"/>
                <w:b/>
                <w:sz w:val="24"/>
              </w:rPr>
            </w:pPr>
          </w:p>
        </w:tc>
      </w:tr>
      <w:tr w:rsidR="000255AB" w:rsidTr="000255AB">
        <w:tc>
          <w:tcPr>
            <w:tcW w:w="2830" w:type="dxa"/>
          </w:tcPr>
          <w:p w:rsidR="000255AB" w:rsidRDefault="000255AB" w:rsidP="000255AB">
            <w:pPr>
              <w:autoSpaceDE w:val="0"/>
              <w:autoSpaceDN w:val="0"/>
              <w:adjustRightInd w:val="0"/>
              <w:spacing w:line="276" w:lineRule="auto"/>
              <w:rPr>
                <w:rFonts w:ascii="Bookman Old Style" w:hAnsi="Bookman Old Style"/>
                <w:bCs/>
                <w:sz w:val="24"/>
                <w:lang w:val="en-US"/>
              </w:rPr>
            </w:pPr>
            <w:r w:rsidRPr="000255AB">
              <w:rPr>
                <w:rFonts w:ascii="Bookman Old Style" w:hAnsi="Bookman Old Style"/>
                <w:bCs/>
                <w:sz w:val="24"/>
                <w:lang w:val="en-US"/>
              </w:rPr>
              <w:t>Livestock Production</w:t>
            </w:r>
          </w:p>
          <w:p w:rsidR="000255AB" w:rsidRDefault="000255AB" w:rsidP="000255AB">
            <w:pPr>
              <w:autoSpaceDE w:val="0"/>
              <w:autoSpaceDN w:val="0"/>
              <w:adjustRightInd w:val="0"/>
              <w:spacing w:line="276" w:lineRule="auto"/>
              <w:rPr>
                <w:rFonts w:ascii="Bookman Old Style" w:hAnsi="Bookman Old Style"/>
                <w:bCs/>
                <w:sz w:val="24"/>
                <w:lang w:val="en-US"/>
              </w:rPr>
            </w:pPr>
            <w:r>
              <w:rPr>
                <w:rFonts w:ascii="Bookman Old Style" w:hAnsi="Bookman Old Style"/>
                <w:bCs/>
                <w:sz w:val="24"/>
                <w:lang w:val="en-US"/>
              </w:rPr>
              <w:t>i.__________</w:t>
            </w:r>
          </w:p>
          <w:p w:rsidR="000255AB" w:rsidRDefault="000255AB" w:rsidP="000255AB">
            <w:pPr>
              <w:autoSpaceDE w:val="0"/>
              <w:autoSpaceDN w:val="0"/>
              <w:adjustRightInd w:val="0"/>
              <w:spacing w:line="276" w:lineRule="auto"/>
              <w:rPr>
                <w:rFonts w:ascii="Bookman Old Style" w:hAnsi="Bookman Old Style"/>
                <w:bCs/>
                <w:sz w:val="24"/>
                <w:lang w:val="en-US"/>
              </w:rPr>
            </w:pPr>
            <w:r>
              <w:rPr>
                <w:rFonts w:ascii="Bookman Old Style" w:hAnsi="Bookman Old Style"/>
                <w:bCs/>
                <w:sz w:val="24"/>
                <w:lang w:val="en-US"/>
              </w:rPr>
              <w:t>ii.__________</w:t>
            </w:r>
          </w:p>
          <w:p w:rsidR="000255AB" w:rsidRPr="000255AB" w:rsidRDefault="000255AB" w:rsidP="000255AB">
            <w:pPr>
              <w:autoSpaceDE w:val="0"/>
              <w:autoSpaceDN w:val="0"/>
              <w:adjustRightInd w:val="0"/>
              <w:spacing w:line="276" w:lineRule="auto"/>
              <w:rPr>
                <w:rFonts w:ascii="Bookman Old Style" w:hAnsi="Bookman Old Style"/>
                <w:sz w:val="24"/>
              </w:rPr>
            </w:pPr>
            <w:r>
              <w:rPr>
                <w:rFonts w:ascii="Bookman Old Style" w:hAnsi="Bookman Old Style"/>
                <w:bCs/>
                <w:sz w:val="24"/>
                <w:lang w:val="en-US"/>
              </w:rPr>
              <w:t>iii.__________</w:t>
            </w:r>
          </w:p>
        </w:tc>
        <w:tc>
          <w:tcPr>
            <w:tcW w:w="1276" w:type="dxa"/>
          </w:tcPr>
          <w:p w:rsidR="000255AB" w:rsidRDefault="000255AB" w:rsidP="000255AB">
            <w:pPr>
              <w:autoSpaceDE w:val="0"/>
              <w:autoSpaceDN w:val="0"/>
              <w:adjustRightInd w:val="0"/>
              <w:spacing w:line="276" w:lineRule="auto"/>
              <w:rPr>
                <w:rFonts w:ascii="Bookman Old Style" w:hAnsi="Bookman Old Style"/>
                <w:b/>
                <w:sz w:val="24"/>
              </w:rPr>
            </w:pPr>
          </w:p>
        </w:tc>
        <w:tc>
          <w:tcPr>
            <w:tcW w:w="2977" w:type="dxa"/>
          </w:tcPr>
          <w:p w:rsidR="000255AB" w:rsidRDefault="000255AB" w:rsidP="000255AB">
            <w:pPr>
              <w:autoSpaceDE w:val="0"/>
              <w:autoSpaceDN w:val="0"/>
              <w:adjustRightInd w:val="0"/>
              <w:spacing w:line="276" w:lineRule="auto"/>
              <w:rPr>
                <w:rFonts w:ascii="Bookman Old Style" w:hAnsi="Bookman Old Style"/>
                <w:b/>
                <w:sz w:val="24"/>
              </w:rPr>
            </w:pPr>
          </w:p>
        </w:tc>
      </w:tr>
      <w:tr w:rsidR="000255AB" w:rsidTr="000255AB">
        <w:tc>
          <w:tcPr>
            <w:tcW w:w="2830" w:type="dxa"/>
          </w:tcPr>
          <w:p w:rsidR="000255AB" w:rsidRDefault="000255AB" w:rsidP="000255AB">
            <w:pPr>
              <w:autoSpaceDE w:val="0"/>
              <w:autoSpaceDN w:val="0"/>
              <w:adjustRightInd w:val="0"/>
              <w:spacing w:line="276" w:lineRule="auto"/>
              <w:rPr>
                <w:rFonts w:ascii="Bookman Old Style" w:hAnsi="Bookman Old Style"/>
                <w:bCs/>
                <w:sz w:val="24"/>
                <w:lang w:val="en-US"/>
              </w:rPr>
            </w:pPr>
            <w:r w:rsidRPr="000255AB">
              <w:rPr>
                <w:rFonts w:ascii="Bookman Old Style" w:hAnsi="Bookman Old Style"/>
                <w:bCs/>
                <w:sz w:val="24"/>
                <w:lang w:val="en-US"/>
              </w:rPr>
              <w:t>Household Production</w:t>
            </w:r>
          </w:p>
          <w:p w:rsidR="000255AB" w:rsidRDefault="000255AB" w:rsidP="000255AB">
            <w:pPr>
              <w:autoSpaceDE w:val="0"/>
              <w:autoSpaceDN w:val="0"/>
              <w:adjustRightInd w:val="0"/>
              <w:spacing w:line="276" w:lineRule="auto"/>
              <w:rPr>
                <w:rFonts w:ascii="Bookman Old Style" w:hAnsi="Bookman Old Style"/>
                <w:bCs/>
                <w:sz w:val="24"/>
                <w:lang w:val="en-US"/>
              </w:rPr>
            </w:pPr>
            <w:r>
              <w:rPr>
                <w:rFonts w:ascii="Bookman Old Style" w:hAnsi="Bookman Old Style"/>
                <w:bCs/>
                <w:sz w:val="24"/>
                <w:lang w:val="en-US"/>
              </w:rPr>
              <w:lastRenderedPageBreak/>
              <w:t>i.__________</w:t>
            </w:r>
          </w:p>
          <w:p w:rsidR="000255AB" w:rsidRDefault="000255AB" w:rsidP="000255AB">
            <w:pPr>
              <w:autoSpaceDE w:val="0"/>
              <w:autoSpaceDN w:val="0"/>
              <w:adjustRightInd w:val="0"/>
              <w:spacing w:line="276" w:lineRule="auto"/>
              <w:rPr>
                <w:rFonts w:ascii="Bookman Old Style" w:hAnsi="Bookman Old Style"/>
                <w:bCs/>
                <w:sz w:val="24"/>
                <w:lang w:val="en-US"/>
              </w:rPr>
            </w:pPr>
            <w:r>
              <w:rPr>
                <w:rFonts w:ascii="Bookman Old Style" w:hAnsi="Bookman Old Style"/>
                <w:bCs/>
                <w:sz w:val="24"/>
                <w:lang w:val="en-US"/>
              </w:rPr>
              <w:t>ii.__________</w:t>
            </w:r>
          </w:p>
          <w:p w:rsidR="000255AB" w:rsidRPr="000255AB" w:rsidRDefault="000255AB" w:rsidP="000255AB">
            <w:pPr>
              <w:autoSpaceDE w:val="0"/>
              <w:autoSpaceDN w:val="0"/>
              <w:adjustRightInd w:val="0"/>
              <w:spacing w:line="276" w:lineRule="auto"/>
              <w:rPr>
                <w:rFonts w:ascii="Bookman Old Style" w:hAnsi="Bookman Old Style"/>
                <w:sz w:val="24"/>
              </w:rPr>
            </w:pPr>
            <w:r>
              <w:rPr>
                <w:rFonts w:ascii="Bookman Old Style" w:hAnsi="Bookman Old Style"/>
                <w:bCs/>
                <w:sz w:val="24"/>
                <w:lang w:val="en-US"/>
              </w:rPr>
              <w:t>iii.__________</w:t>
            </w:r>
          </w:p>
        </w:tc>
        <w:tc>
          <w:tcPr>
            <w:tcW w:w="1276" w:type="dxa"/>
          </w:tcPr>
          <w:p w:rsidR="000255AB" w:rsidRDefault="000255AB" w:rsidP="000255AB">
            <w:pPr>
              <w:autoSpaceDE w:val="0"/>
              <w:autoSpaceDN w:val="0"/>
              <w:adjustRightInd w:val="0"/>
              <w:spacing w:line="276" w:lineRule="auto"/>
              <w:rPr>
                <w:rFonts w:ascii="Bookman Old Style" w:hAnsi="Bookman Old Style"/>
                <w:b/>
                <w:sz w:val="24"/>
              </w:rPr>
            </w:pPr>
          </w:p>
        </w:tc>
        <w:tc>
          <w:tcPr>
            <w:tcW w:w="2977" w:type="dxa"/>
          </w:tcPr>
          <w:p w:rsidR="000255AB" w:rsidRDefault="000255AB" w:rsidP="000255AB">
            <w:pPr>
              <w:autoSpaceDE w:val="0"/>
              <w:autoSpaceDN w:val="0"/>
              <w:adjustRightInd w:val="0"/>
              <w:spacing w:line="276" w:lineRule="auto"/>
              <w:rPr>
                <w:rFonts w:ascii="Bookman Old Style" w:hAnsi="Bookman Old Style"/>
                <w:b/>
                <w:sz w:val="24"/>
              </w:rPr>
            </w:pPr>
          </w:p>
        </w:tc>
      </w:tr>
      <w:tr w:rsidR="000255AB" w:rsidTr="000255AB">
        <w:tc>
          <w:tcPr>
            <w:tcW w:w="2830" w:type="dxa"/>
          </w:tcPr>
          <w:p w:rsidR="000255AB" w:rsidRDefault="000255AB" w:rsidP="000255AB">
            <w:pPr>
              <w:autoSpaceDE w:val="0"/>
              <w:autoSpaceDN w:val="0"/>
              <w:adjustRightInd w:val="0"/>
              <w:spacing w:line="276" w:lineRule="auto"/>
              <w:rPr>
                <w:rFonts w:ascii="Bookman Old Style" w:hAnsi="Bookman Old Style"/>
                <w:bCs/>
                <w:sz w:val="24"/>
                <w:lang w:val="en-US"/>
              </w:rPr>
            </w:pPr>
            <w:r w:rsidRPr="000255AB">
              <w:rPr>
                <w:rFonts w:ascii="Bookman Old Style" w:hAnsi="Bookman Old Style"/>
                <w:bCs/>
                <w:sz w:val="24"/>
                <w:lang w:val="en-US"/>
              </w:rPr>
              <w:lastRenderedPageBreak/>
              <w:t>Off-farm Production</w:t>
            </w:r>
          </w:p>
          <w:p w:rsidR="000255AB" w:rsidRDefault="000255AB" w:rsidP="000255AB">
            <w:pPr>
              <w:autoSpaceDE w:val="0"/>
              <w:autoSpaceDN w:val="0"/>
              <w:adjustRightInd w:val="0"/>
              <w:spacing w:line="276" w:lineRule="auto"/>
              <w:rPr>
                <w:rFonts w:ascii="Bookman Old Style" w:hAnsi="Bookman Old Style"/>
                <w:bCs/>
                <w:sz w:val="24"/>
                <w:lang w:val="en-US"/>
              </w:rPr>
            </w:pPr>
            <w:r>
              <w:rPr>
                <w:rFonts w:ascii="Bookman Old Style" w:hAnsi="Bookman Old Style"/>
                <w:bCs/>
                <w:sz w:val="24"/>
                <w:lang w:val="en-US"/>
              </w:rPr>
              <w:t>i.__________</w:t>
            </w:r>
          </w:p>
          <w:p w:rsidR="000255AB" w:rsidRDefault="000255AB" w:rsidP="000255AB">
            <w:pPr>
              <w:autoSpaceDE w:val="0"/>
              <w:autoSpaceDN w:val="0"/>
              <w:adjustRightInd w:val="0"/>
              <w:spacing w:line="276" w:lineRule="auto"/>
              <w:rPr>
                <w:rFonts w:ascii="Bookman Old Style" w:hAnsi="Bookman Old Style"/>
                <w:bCs/>
                <w:sz w:val="24"/>
                <w:lang w:val="en-US"/>
              </w:rPr>
            </w:pPr>
            <w:r>
              <w:rPr>
                <w:rFonts w:ascii="Bookman Old Style" w:hAnsi="Bookman Old Style"/>
                <w:bCs/>
                <w:sz w:val="24"/>
                <w:lang w:val="en-US"/>
              </w:rPr>
              <w:t>ii.__________</w:t>
            </w:r>
          </w:p>
          <w:p w:rsidR="000255AB" w:rsidRPr="000255AB" w:rsidRDefault="000255AB" w:rsidP="000255AB">
            <w:pPr>
              <w:autoSpaceDE w:val="0"/>
              <w:autoSpaceDN w:val="0"/>
              <w:adjustRightInd w:val="0"/>
              <w:spacing w:line="276" w:lineRule="auto"/>
              <w:rPr>
                <w:rFonts w:ascii="Bookman Old Style" w:hAnsi="Bookman Old Style"/>
                <w:sz w:val="24"/>
              </w:rPr>
            </w:pPr>
            <w:r>
              <w:rPr>
                <w:rFonts w:ascii="Bookman Old Style" w:hAnsi="Bookman Old Style"/>
                <w:bCs/>
                <w:sz w:val="24"/>
                <w:lang w:val="en-US"/>
              </w:rPr>
              <w:t>iii.__________</w:t>
            </w:r>
          </w:p>
        </w:tc>
        <w:tc>
          <w:tcPr>
            <w:tcW w:w="1276" w:type="dxa"/>
          </w:tcPr>
          <w:p w:rsidR="000255AB" w:rsidRDefault="000255AB" w:rsidP="000255AB">
            <w:pPr>
              <w:autoSpaceDE w:val="0"/>
              <w:autoSpaceDN w:val="0"/>
              <w:adjustRightInd w:val="0"/>
              <w:spacing w:line="276" w:lineRule="auto"/>
              <w:rPr>
                <w:rFonts w:ascii="Bookman Old Style" w:hAnsi="Bookman Old Style"/>
                <w:b/>
                <w:sz w:val="24"/>
              </w:rPr>
            </w:pPr>
          </w:p>
        </w:tc>
        <w:tc>
          <w:tcPr>
            <w:tcW w:w="2977" w:type="dxa"/>
          </w:tcPr>
          <w:p w:rsidR="000255AB" w:rsidRDefault="000255AB" w:rsidP="000255AB">
            <w:pPr>
              <w:autoSpaceDE w:val="0"/>
              <w:autoSpaceDN w:val="0"/>
              <w:adjustRightInd w:val="0"/>
              <w:spacing w:line="276" w:lineRule="auto"/>
              <w:rPr>
                <w:rFonts w:ascii="Bookman Old Style" w:hAnsi="Bookman Old Style"/>
                <w:b/>
                <w:sz w:val="24"/>
              </w:rPr>
            </w:pPr>
          </w:p>
        </w:tc>
      </w:tr>
    </w:tbl>
    <w:p w:rsidR="000255AB" w:rsidRPr="000255AB" w:rsidRDefault="000255AB" w:rsidP="000255AB">
      <w:pPr>
        <w:autoSpaceDE w:val="0"/>
        <w:autoSpaceDN w:val="0"/>
        <w:adjustRightInd w:val="0"/>
        <w:spacing w:after="0" w:line="276" w:lineRule="auto"/>
        <w:rPr>
          <w:rFonts w:ascii="Bookman Old Style" w:hAnsi="Bookman Old Style"/>
          <w:b/>
          <w:sz w:val="24"/>
        </w:rPr>
      </w:pPr>
    </w:p>
    <w:p w:rsidR="007126B5" w:rsidRDefault="007126B5" w:rsidP="007126B5">
      <w:pPr>
        <w:autoSpaceDE w:val="0"/>
        <w:autoSpaceDN w:val="0"/>
        <w:adjustRightInd w:val="0"/>
        <w:spacing w:after="0" w:line="276" w:lineRule="auto"/>
        <w:rPr>
          <w:rFonts w:ascii="Bookman Old Style" w:hAnsi="Bookman Old Style"/>
          <w:b/>
          <w:bCs/>
          <w:sz w:val="24"/>
        </w:rPr>
      </w:pPr>
    </w:p>
    <w:p w:rsidR="007126B5" w:rsidRDefault="007126B5" w:rsidP="007126B5">
      <w:pPr>
        <w:autoSpaceDE w:val="0"/>
        <w:autoSpaceDN w:val="0"/>
        <w:adjustRightInd w:val="0"/>
        <w:spacing w:after="0" w:line="276" w:lineRule="auto"/>
        <w:rPr>
          <w:rFonts w:ascii="Bookman Old Style" w:hAnsi="Bookman Old Style"/>
          <w:b/>
          <w:bCs/>
          <w:sz w:val="24"/>
        </w:rPr>
      </w:pPr>
    </w:p>
    <w:p w:rsidR="007126B5" w:rsidRPr="007126B5" w:rsidRDefault="007126B5" w:rsidP="007126B5">
      <w:pPr>
        <w:autoSpaceDE w:val="0"/>
        <w:autoSpaceDN w:val="0"/>
        <w:adjustRightInd w:val="0"/>
        <w:spacing w:after="0" w:line="276" w:lineRule="auto"/>
        <w:rPr>
          <w:rFonts w:ascii="Bookman Old Style" w:hAnsi="Bookman Old Style"/>
          <w:b/>
          <w:sz w:val="24"/>
        </w:rPr>
      </w:pPr>
      <w:r>
        <w:rPr>
          <w:rFonts w:ascii="Bookman Old Style" w:hAnsi="Bookman Old Style"/>
          <w:b/>
          <w:bCs/>
          <w:sz w:val="24"/>
        </w:rPr>
        <w:t>Harvard tool II</w:t>
      </w:r>
      <w:r w:rsidRPr="007126B5">
        <w:rPr>
          <w:rFonts w:ascii="Bookman Old Style" w:hAnsi="Bookman Old Style"/>
          <w:b/>
          <w:bCs/>
          <w:sz w:val="24"/>
        </w:rPr>
        <w:t xml:space="preserve">: </w:t>
      </w:r>
      <w:r w:rsidRPr="007126B5">
        <w:rPr>
          <w:rFonts w:ascii="Bookman Old Style" w:hAnsi="Bookman Old Style"/>
          <w:b/>
          <w:bCs/>
          <w:sz w:val="24"/>
          <w:lang w:val="en-US"/>
        </w:rPr>
        <w:t>Access and Control Profile</w:t>
      </w:r>
    </w:p>
    <w:p w:rsidR="000255AB" w:rsidRDefault="000255AB" w:rsidP="002C70CA">
      <w:pPr>
        <w:autoSpaceDE w:val="0"/>
        <w:autoSpaceDN w:val="0"/>
        <w:adjustRightInd w:val="0"/>
        <w:spacing w:after="0" w:line="276" w:lineRule="auto"/>
        <w:rPr>
          <w:rFonts w:ascii="Bookman Old Style" w:hAnsi="Bookman Old Style"/>
          <w:b/>
          <w:sz w:val="24"/>
        </w:rPr>
      </w:pPr>
    </w:p>
    <w:tbl>
      <w:tblPr>
        <w:tblW w:w="7696" w:type="dxa"/>
        <w:tblCellMar>
          <w:left w:w="0" w:type="dxa"/>
          <w:right w:w="0" w:type="dxa"/>
        </w:tblCellMar>
        <w:tblLook w:val="0600" w:firstRow="0" w:lastRow="0" w:firstColumn="0" w:lastColumn="0" w:noHBand="1" w:noVBand="1"/>
      </w:tblPr>
      <w:tblGrid>
        <w:gridCol w:w="2036"/>
        <w:gridCol w:w="1237"/>
        <w:gridCol w:w="839"/>
        <w:gridCol w:w="1237"/>
        <w:gridCol w:w="839"/>
        <w:gridCol w:w="1508"/>
      </w:tblGrid>
      <w:tr w:rsidR="007126B5" w:rsidRPr="007126B5" w:rsidTr="007126B5">
        <w:trPr>
          <w:trHeight w:val="275"/>
        </w:trPr>
        <w:tc>
          <w:tcPr>
            <w:tcW w:w="2036" w:type="dxa"/>
            <w:vMerge w:val="restart"/>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r w:rsidRPr="007126B5">
              <w:rPr>
                <w:rFonts w:ascii="Bookman Old Style" w:hAnsi="Bookman Old Style"/>
                <w:b/>
                <w:bCs/>
                <w:sz w:val="24"/>
                <w:lang w:val="en-US"/>
              </w:rPr>
              <w:t>Resource</w:t>
            </w:r>
          </w:p>
          <w:p w:rsidR="007126B5" w:rsidRPr="007126B5" w:rsidRDefault="007126B5" w:rsidP="007126B5">
            <w:pPr>
              <w:autoSpaceDE w:val="0"/>
              <w:autoSpaceDN w:val="0"/>
              <w:adjustRightInd w:val="0"/>
              <w:spacing w:after="0" w:line="276" w:lineRule="auto"/>
              <w:rPr>
                <w:rFonts w:ascii="Bookman Old Style" w:hAnsi="Bookman Old Style"/>
                <w:b/>
                <w:sz w:val="24"/>
              </w:rPr>
            </w:pPr>
            <w:r w:rsidRPr="007126B5">
              <w:rPr>
                <w:rFonts w:ascii="Bookman Old Style" w:hAnsi="Bookman Old Style"/>
                <w:b/>
                <w:bCs/>
                <w:sz w:val="24"/>
                <w:lang w:val="en-US"/>
              </w:rPr>
              <w:t xml:space="preserve"> </w:t>
            </w:r>
          </w:p>
        </w:tc>
        <w:tc>
          <w:tcPr>
            <w:tcW w:w="2076" w:type="dxa"/>
            <w:gridSpan w:val="2"/>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r w:rsidRPr="007126B5">
              <w:rPr>
                <w:rFonts w:ascii="Bookman Old Style" w:hAnsi="Bookman Old Style"/>
                <w:b/>
                <w:bCs/>
                <w:sz w:val="24"/>
                <w:lang w:val="en-US"/>
              </w:rPr>
              <w:t>Access</w:t>
            </w:r>
          </w:p>
        </w:tc>
        <w:tc>
          <w:tcPr>
            <w:tcW w:w="2076" w:type="dxa"/>
            <w:gridSpan w:val="2"/>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r w:rsidRPr="007126B5">
              <w:rPr>
                <w:rFonts w:ascii="Bookman Old Style" w:hAnsi="Bookman Old Style"/>
                <w:b/>
                <w:bCs/>
                <w:sz w:val="24"/>
                <w:lang w:val="en-US"/>
              </w:rPr>
              <w:t>Control</w:t>
            </w:r>
          </w:p>
        </w:tc>
        <w:tc>
          <w:tcPr>
            <w:tcW w:w="1508" w:type="dxa"/>
            <w:vMerge w:val="restart"/>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r w:rsidRPr="007126B5">
              <w:rPr>
                <w:rFonts w:ascii="Bookman Old Style" w:hAnsi="Bookman Old Style"/>
                <w:b/>
                <w:bCs/>
                <w:sz w:val="24"/>
                <w:lang w:val="en-US"/>
              </w:rPr>
              <w:t>comment</w:t>
            </w:r>
          </w:p>
        </w:tc>
      </w:tr>
      <w:tr w:rsidR="007126B5" w:rsidRPr="007126B5" w:rsidTr="007126B5">
        <w:trPr>
          <w:trHeight w:val="274"/>
        </w:trPr>
        <w:tc>
          <w:tcPr>
            <w:tcW w:w="0" w:type="auto"/>
            <w:vMerge/>
            <w:tcBorders>
              <w:top w:val="single" w:sz="18" w:space="0" w:color="000000"/>
              <w:left w:val="single" w:sz="18" w:space="0" w:color="000000"/>
              <w:bottom w:val="single" w:sz="8" w:space="0" w:color="000000"/>
              <w:right w:val="single" w:sz="8" w:space="0" w:color="000000"/>
            </w:tcBorders>
            <w:vAlign w:val="cente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r w:rsidRPr="007126B5">
              <w:rPr>
                <w:rFonts w:ascii="Bookman Old Style" w:hAnsi="Bookman Old Style"/>
                <w:b/>
                <w:bCs/>
                <w:sz w:val="24"/>
                <w:lang w:val="en-US"/>
              </w:rPr>
              <w:t>Women</w:t>
            </w: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r w:rsidRPr="007126B5">
              <w:rPr>
                <w:rFonts w:ascii="Bookman Old Style" w:hAnsi="Bookman Old Style"/>
                <w:b/>
                <w:bCs/>
                <w:sz w:val="24"/>
                <w:lang w:val="en-US"/>
              </w:rPr>
              <w:t>Men</w:t>
            </w: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r w:rsidRPr="007126B5">
              <w:rPr>
                <w:rFonts w:ascii="Bookman Old Style" w:hAnsi="Bookman Old Style"/>
                <w:b/>
                <w:bCs/>
                <w:sz w:val="24"/>
                <w:lang w:val="en-US"/>
              </w:rPr>
              <w:t>Women</w:t>
            </w: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r w:rsidRPr="007126B5">
              <w:rPr>
                <w:rFonts w:ascii="Bookman Old Style" w:hAnsi="Bookman Old Style"/>
                <w:b/>
                <w:bCs/>
                <w:sz w:val="24"/>
                <w:lang w:val="en-US"/>
              </w:rPr>
              <w:t xml:space="preserve">Men </w:t>
            </w:r>
          </w:p>
        </w:tc>
        <w:tc>
          <w:tcPr>
            <w:tcW w:w="0" w:type="auto"/>
            <w:vMerge/>
            <w:tcBorders>
              <w:top w:val="single" w:sz="18" w:space="0" w:color="000000"/>
              <w:left w:val="single" w:sz="8" w:space="0" w:color="000000"/>
              <w:bottom w:val="single" w:sz="8" w:space="0" w:color="000000"/>
              <w:right w:val="single" w:sz="18" w:space="0" w:color="000000"/>
            </w:tcBorders>
            <w:vAlign w:val="cente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r>
      <w:tr w:rsidR="007126B5" w:rsidRPr="007126B5" w:rsidTr="007126B5">
        <w:trPr>
          <w:trHeight w:val="275"/>
        </w:trPr>
        <w:tc>
          <w:tcPr>
            <w:tcW w:w="2036"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9508DE" w:rsidRDefault="007126B5" w:rsidP="007126B5">
            <w:p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lang w:val="en-US"/>
              </w:rPr>
              <w:t xml:space="preserve">Land </w:t>
            </w: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508"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r>
      <w:tr w:rsidR="007126B5" w:rsidRPr="007126B5" w:rsidTr="007126B5">
        <w:trPr>
          <w:trHeight w:val="274"/>
        </w:trPr>
        <w:tc>
          <w:tcPr>
            <w:tcW w:w="2036"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9508DE" w:rsidRDefault="007126B5" w:rsidP="007126B5">
            <w:p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lang w:val="en-US"/>
              </w:rPr>
              <w:t xml:space="preserve">Equipment </w:t>
            </w: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508"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r>
      <w:tr w:rsidR="007126B5" w:rsidRPr="007126B5" w:rsidTr="007126B5">
        <w:trPr>
          <w:trHeight w:val="275"/>
        </w:trPr>
        <w:tc>
          <w:tcPr>
            <w:tcW w:w="2036"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9508DE" w:rsidRDefault="007126B5" w:rsidP="007126B5">
            <w:p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lang w:val="en-US"/>
              </w:rPr>
              <w:t>Labour</w:t>
            </w: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508"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r>
      <w:tr w:rsidR="007126B5" w:rsidRPr="007126B5" w:rsidTr="007126B5">
        <w:trPr>
          <w:trHeight w:val="274"/>
        </w:trPr>
        <w:tc>
          <w:tcPr>
            <w:tcW w:w="2036"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9508DE" w:rsidRDefault="007126B5" w:rsidP="007126B5">
            <w:p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lang w:val="en-US"/>
              </w:rPr>
              <w:t>Cash</w:t>
            </w: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508"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r>
      <w:tr w:rsidR="007126B5" w:rsidRPr="007126B5" w:rsidTr="007126B5">
        <w:trPr>
          <w:trHeight w:val="401"/>
        </w:trPr>
        <w:tc>
          <w:tcPr>
            <w:tcW w:w="2036"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9508DE" w:rsidRDefault="007126B5" w:rsidP="007126B5">
            <w:p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lang w:val="en-US"/>
              </w:rPr>
              <w:t xml:space="preserve">Employment  opportunities </w:t>
            </w: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508"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r>
      <w:tr w:rsidR="007126B5" w:rsidRPr="007126B5" w:rsidTr="007126B5">
        <w:trPr>
          <w:trHeight w:val="274"/>
        </w:trPr>
        <w:tc>
          <w:tcPr>
            <w:tcW w:w="2036"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9508DE" w:rsidRDefault="007126B5" w:rsidP="007126B5">
            <w:p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lang w:val="en-US"/>
              </w:rPr>
              <w:t xml:space="preserve">Education / Trainings </w:t>
            </w: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2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508"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r>
      <w:tr w:rsidR="007126B5" w:rsidRPr="007126B5" w:rsidTr="007126B5">
        <w:trPr>
          <w:trHeight w:val="275"/>
        </w:trPr>
        <w:tc>
          <w:tcPr>
            <w:tcW w:w="2036"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126B5" w:rsidRPr="009508DE" w:rsidRDefault="007126B5" w:rsidP="007126B5">
            <w:p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lang w:val="en-US"/>
              </w:rPr>
              <w:t xml:space="preserve">Others </w:t>
            </w:r>
          </w:p>
        </w:tc>
        <w:tc>
          <w:tcPr>
            <w:tcW w:w="1237"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237"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838"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c>
          <w:tcPr>
            <w:tcW w:w="1508"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7126B5" w:rsidRPr="007126B5" w:rsidRDefault="007126B5" w:rsidP="007126B5">
            <w:pPr>
              <w:autoSpaceDE w:val="0"/>
              <w:autoSpaceDN w:val="0"/>
              <w:adjustRightInd w:val="0"/>
              <w:spacing w:after="0" w:line="276" w:lineRule="auto"/>
              <w:rPr>
                <w:rFonts w:ascii="Bookman Old Style" w:hAnsi="Bookman Old Style"/>
                <w:b/>
                <w:sz w:val="24"/>
              </w:rPr>
            </w:pPr>
          </w:p>
        </w:tc>
      </w:tr>
    </w:tbl>
    <w:p w:rsidR="00423782" w:rsidRDefault="00423782" w:rsidP="00D01BE1">
      <w:pPr>
        <w:autoSpaceDE w:val="0"/>
        <w:autoSpaceDN w:val="0"/>
        <w:adjustRightInd w:val="0"/>
        <w:spacing w:after="0" w:line="276" w:lineRule="auto"/>
        <w:rPr>
          <w:rFonts w:ascii="Bookman Old Style" w:hAnsi="Bookman Old Style"/>
          <w:b/>
          <w:bCs/>
          <w:sz w:val="24"/>
        </w:rPr>
      </w:pPr>
    </w:p>
    <w:p w:rsidR="00D01BE1" w:rsidRDefault="00D01BE1" w:rsidP="00D01BE1">
      <w:pPr>
        <w:autoSpaceDE w:val="0"/>
        <w:autoSpaceDN w:val="0"/>
        <w:adjustRightInd w:val="0"/>
        <w:spacing w:after="0" w:line="276" w:lineRule="auto"/>
        <w:rPr>
          <w:rFonts w:ascii="Bookman Old Style" w:hAnsi="Bookman Old Style"/>
          <w:b/>
          <w:bCs/>
          <w:sz w:val="24"/>
        </w:rPr>
      </w:pPr>
      <w:r w:rsidRPr="00D01BE1">
        <w:rPr>
          <w:rFonts w:ascii="Bookman Old Style" w:hAnsi="Bookman Old Style"/>
          <w:b/>
          <w:bCs/>
          <w:sz w:val="24"/>
        </w:rPr>
        <w:t>Harvard Tool 3: Influencing factors</w:t>
      </w:r>
    </w:p>
    <w:p w:rsidR="00D01BE1" w:rsidRPr="00D01BE1" w:rsidRDefault="00D01BE1" w:rsidP="00D01BE1">
      <w:pPr>
        <w:autoSpaceDE w:val="0"/>
        <w:autoSpaceDN w:val="0"/>
        <w:adjustRightInd w:val="0"/>
        <w:spacing w:after="0" w:line="276" w:lineRule="auto"/>
        <w:rPr>
          <w:rFonts w:ascii="Bookman Old Style" w:hAnsi="Bookman Old Style"/>
          <w:b/>
          <w:sz w:val="24"/>
        </w:rPr>
      </w:pPr>
    </w:p>
    <w:tbl>
      <w:tblPr>
        <w:tblW w:w="7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950"/>
        <w:gridCol w:w="1748"/>
        <w:gridCol w:w="2026"/>
      </w:tblGrid>
      <w:tr w:rsidR="00D01BE1" w:rsidRPr="00D01BE1" w:rsidTr="00052B60">
        <w:trPr>
          <w:trHeight w:val="409"/>
        </w:trPr>
        <w:tc>
          <w:tcPr>
            <w:tcW w:w="4416" w:type="dxa"/>
            <w:shd w:val="clear" w:color="auto" w:fill="auto"/>
            <w:tcMar>
              <w:top w:w="72" w:type="dxa"/>
              <w:left w:w="144" w:type="dxa"/>
              <w:bottom w:w="72" w:type="dxa"/>
              <w:right w:w="144" w:type="dxa"/>
            </w:tcMar>
            <w:hideMark/>
          </w:tcPr>
          <w:p w:rsidR="00D01BE1" w:rsidRPr="00D01BE1" w:rsidRDefault="00D01BE1" w:rsidP="00D01BE1">
            <w:pPr>
              <w:autoSpaceDE w:val="0"/>
              <w:autoSpaceDN w:val="0"/>
              <w:adjustRightInd w:val="0"/>
              <w:spacing w:after="0" w:line="276" w:lineRule="auto"/>
              <w:rPr>
                <w:rFonts w:ascii="Bookman Old Style" w:hAnsi="Bookman Old Style"/>
                <w:b/>
                <w:sz w:val="24"/>
              </w:rPr>
            </w:pPr>
            <w:r w:rsidRPr="00D01BE1">
              <w:rPr>
                <w:rFonts w:ascii="Bookman Old Style" w:hAnsi="Bookman Old Style"/>
                <w:b/>
                <w:bCs/>
                <w:sz w:val="24"/>
              </w:rPr>
              <w:t>Influencing Factors</w:t>
            </w:r>
          </w:p>
        </w:tc>
        <w:tc>
          <w:tcPr>
            <w:tcW w:w="1576" w:type="dxa"/>
            <w:shd w:val="clear" w:color="auto" w:fill="auto"/>
            <w:tcMar>
              <w:top w:w="72" w:type="dxa"/>
              <w:left w:w="144" w:type="dxa"/>
              <w:bottom w:w="72" w:type="dxa"/>
              <w:right w:w="144" w:type="dxa"/>
            </w:tcMar>
            <w:hideMark/>
          </w:tcPr>
          <w:p w:rsidR="00D01BE1" w:rsidRPr="00D01BE1" w:rsidRDefault="00D01BE1" w:rsidP="00D01BE1">
            <w:pPr>
              <w:autoSpaceDE w:val="0"/>
              <w:autoSpaceDN w:val="0"/>
              <w:adjustRightInd w:val="0"/>
              <w:spacing w:after="0" w:line="276" w:lineRule="auto"/>
              <w:rPr>
                <w:rFonts w:ascii="Bookman Old Style" w:hAnsi="Bookman Old Style"/>
                <w:b/>
                <w:sz w:val="24"/>
              </w:rPr>
            </w:pPr>
            <w:r w:rsidRPr="00D01BE1">
              <w:rPr>
                <w:rFonts w:ascii="Bookman Old Style" w:hAnsi="Bookman Old Style"/>
                <w:b/>
                <w:bCs/>
                <w:sz w:val="24"/>
              </w:rPr>
              <w:t>Constraints</w:t>
            </w:r>
          </w:p>
        </w:tc>
        <w:tc>
          <w:tcPr>
            <w:tcW w:w="1732" w:type="dxa"/>
            <w:shd w:val="clear" w:color="auto" w:fill="auto"/>
            <w:tcMar>
              <w:top w:w="72" w:type="dxa"/>
              <w:left w:w="144" w:type="dxa"/>
              <w:bottom w:w="72" w:type="dxa"/>
              <w:right w:w="144" w:type="dxa"/>
            </w:tcMar>
            <w:hideMark/>
          </w:tcPr>
          <w:p w:rsidR="00D01BE1" w:rsidRPr="00D01BE1" w:rsidRDefault="00D01BE1" w:rsidP="00D01BE1">
            <w:pPr>
              <w:autoSpaceDE w:val="0"/>
              <w:autoSpaceDN w:val="0"/>
              <w:adjustRightInd w:val="0"/>
              <w:spacing w:after="0" w:line="276" w:lineRule="auto"/>
              <w:rPr>
                <w:rFonts w:ascii="Bookman Old Style" w:hAnsi="Bookman Old Style"/>
                <w:b/>
                <w:sz w:val="24"/>
              </w:rPr>
            </w:pPr>
            <w:r w:rsidRPr="00D01BE1">
              <w:rPr>
                <w:rFonts w:ascii="Bookman Old Style" w:hAnsi="Bookman Old Style"/>
                <w:b/>
                <w:bCs/>
                <w:sz w:val="24"/>
              </w:rPr>
              <w:t>Opportunities</w:t>
            </w:r>
          </w:p>
        </w:tc>
      </w:tr>
      <w:tr w:rsidR="00D01BE1" w:rsidRPr="00D01BE1" w:rsidTr="00052B60">
        <w:trPr>
          <w:trHeight w:val="3132"/>
        </w:trPr>
        <w:tc>
          <w:tcPr>
            <w:tcW w:w="4416" w:type="dxa"/>
            <w:shd w:val="clear" w:color="auto" w:fill="auto"/>
            <w:tcMar>
              <w:top w:w="72" w:type="dxa"/>
              <w:left w:w="144" w:type="dxa"/>
              <w:bottom w:w="72" w:type="dxa"/>
              <w:right w:w="144" w:type="dxa"/>
            </w:tcMar>
            <w:hideMark/>
          </w:tcPr>
          <w:p w:rsidR="00A235E8" w:rsidRPr="009508DE" w:rsidRDefault="00A235E8" w:rsidP="00E654AF">
            <w:pPr>
              <w:numPr>
                <w:ilvl w:val="0"/>
                <w:numId w:val="11"/>
              </w:num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rPr>
              <w:t xml:space="preserve">Community norms and social hierarchy </w:t>
            </w:r>
          </w:p>
          <w:p w:rsidR="00A235E8" w:rsidRPr="009508DE" w:rsidRDefault="00A235E8" w:rsidP="00E654AF">
            <w:pPr>
              <w:numPr>
                <w:ilvl w:val="0"/>
                <w:numId w:val="11"/>
              </w:num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rPr>
              <w:t xml:space="preserve">Demographic factors </w:t>
            </w:r>
          </w:p>
          <w:p w:rsidR="00A235E8" w:rsidRPr="009508DE" w:rsidRDefault="00A235E8" w:rsidP="00E654AF">
            <w:pPr>
              <w:numPr>
                <w:ilvl w:val="0"/>
                <w:numId w:val="11"/>
              </w:num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rPr>
              <w:t xml:space="preserve">Institutional structures </w:t>
            </w:r>
          </w:p>
          <w:p w:rsidR="00A235E8" w:rsidRPr="009508DE" w:rsidRDefault="00A235E8" w:rsidP="00E654AF">
            <w:pPr>
              <w:numPr>
                <w:ilvl w:val="0"/>
                <w:numId w:val="11"/>
              </w:num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rPr>
              <w:t xml:space="preserve">Economic factors </w:t>
            </w:r>
          </w:p>
          <w:p w:rsidR="00A235E8" w:rsidRPr="009508DE" w:rsidRDefault="00A235E8" w:rsidP="00E654AF">
            <w:pPr>
              <w:numPr>
                <w:ilvl w:val="0"/>
                <w:numId w:val="11"/>
              </w:num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rPr>
              <w:t xml:space="preserve">Political factors </w:t>
            </w:r>
          </w:p>
          <w:p w:rsidR="00A235E8" w:rsidRPr="009508DE" w:rsidRDefault="00A235E8" w:rsidP="00E654AF">
            <w:pPr>
              <w:numPr>
                <w:ilvl w:val="0"/>
                <w:numId w:val="11"/>
              </w:num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rPr>
              <w:t xml:space="preserve">Legal parameters </w:t>
            </w:r>
          </w:p>
          <w:p w:rsidR="00A235E8" w:rsidRPr="004671DA" w:rsidRDefault="00A235E8" w:rsidP="00E654AF">
            <w:pPr>
              <w:numPr>
                <w:ilvl w:val="0"/>
                <w:numId w:val="11"/>
              </w:numPr>
              <w:autoSpaceDE w:val="0"/>
              <w:autoSpaceDN w:val="0"/>
              <w:adjustRightInd w:val="0"/>
              <w:spacing w:after="0" w:line="276" w:lineRule="auto"/>
              <w:rPr>
                <w:rFonts w:ascii="Bookman Old Style" w:hAnsi="Bookman Old Style"/>
                <w:sz w:val="24"/>
              </w:rPr>
            </w:pPr>
            <w:r w:rsidRPr="009508DE">
              <w:rPr>
                <w:rFonts w:ascii="Bookman Old Style" w:hAnsi="Bookman Old Style"/>
                <w:bCs/>
                <w:sz w:val="24"/>
              </w:rPr>
              <w:t xml:space="preserve">Training </w:t>
            </w:r>
          </w:p>
          <w:p w:rsidR="00A235E8" w:rsidRPr="004671DA" w:rsidRDefault="004671DA" w:rsidP="00E654AF">
            <w:pPr>
              <w:numPr>
                <w:ilvl w:val="0"/>
                <w:numId w:val="11"/>
              </w:numPr>
              <w:autoSpaceDE w:val="0"/>
              <w:autoSpaceDN w:val="0"/>
              <w:adjustRightInd w:val="0"/>
              <w:spacing w:after="0" w:line="276" w:lineRule="auto"/>
              <w:rPr>
                <w:rFonts w:ascii="Bookman Old Style" w:hAnsi="Bookman Old Style"/>
                <w:sz w:val="24"/>
              </w:rPr>
            </w:pPr>
            <w:r>
              <w:rPr>
                <w:rFonts w:ascii="Bookman Old Style" w:hAnsi="Bookman Old Style"/>
                <w:bCs/>
                <w:sz w:val="24"/>
              </w:rPr>
              <w:t>Attitude of community</w:t>
            </w:r>
          </w:p>
        </w:tc>
        <w:tc>
          <w:tcPr>
            <w:tcW w:w="1576" w:type="dxa"/>
            <w:shd w:val="clear" w:color="auto" w:fill="auto"/>
            <w:tcMar>
              <w:top w:w="72" w:type="dxa"/>
              <w:left w:w="144" w:type="dxa"/>
              <w:bottom w:w="72" w:type="dxa"/>
              <w:right w:w="144" w:type="dxa"/>
            </w:tcMar>
            <w:hideMark/>
          </w:tcPr>
          <w:p w:rsidR="00D01BE1" w:rsidRPr="00D01BE1" w:rsidRDefault="00D01BE1" w:rsidP="00D01BE1">
            <w:pPr>
              <w:autoSpaceDE w:val="0"/>
              <w:autoSpaceDN w:val="0"/>
              <w:adjustRightInd w:val="0"/>
              <w:spacing w:after="0" w:line="276" w:lineRule="auto"/>
              <w:rPr>
                <w:rFonts w:ascii="Bookman Old Style" w:hAnsi="Bookman Old Style"/>
                <w:b/>
                <w:sz w:val="24"/>
              </w:rPr>
            </w:pPr>
          </w:p>
        </w:tc>
        <w:tc>
          <w:tcPr>
            <w:tcW w:w="1732" w:type="dxa"/>
            <w:shd w:val="clear" w:color="auto" w:fill="auto"/>
            <w:tcMar>
              <w:top w:w="72" w:type="dxa"/>
              <w:left w:w="144" w:type="dxa"/>
              <w:bottom w:w="72" w:type="dxa"/>
              <w:right w:w="144" w:type="dxa"/>
            </w:tcMar>
            <w:hideMark/>
          </w:tcPr>
          <w:p w:rsidR="00D01BE1" w:rsidRPr="00D01BE1" w:rsidRDefault="00D01BE1" w:rsidP="00D01BE1">
            <w:pPr>
              <w:autoSpaceDE w:val="0"/>
              <w:autoSpaceDN w:val="0"/>
              <w:adjustRightInd w:val="0"/>
              <w:spacing w:after="0" w:line="276" w:lineRule="auto"/>
              <w:rPr>
                <w:rFonts w:ascii="Bookman Old Style" w:hAnsi="Bookman Old Style"/>
                <w:b/>
                <w:sz w:val="24"/>
              </w:rPr>
            </w:pPr>
          </w:p>
        </w:tc>
      </w:tr>
    </w:tbl>
    <w:p w:rsidR="00283DE8" w:rsidRPr="00283DE8" w:rsidRDefault="00283DE8" w:rsidP="00283DE8">
      <w:pPr>
        <w:autoSpaceDE w:val="0"/>
        <w:autoSpaceDN w:val="0"/>
        <w:adjustRightInd w:val="0"/>
        <w:spacing w:after="0" w:line="276" w:lineRule="auto"/>
        <w:rPr>
          <w:rFonts w:ascii="Bookman Old Style" w:hAnsi="Bookman Old Style"/>
          <w:b/>
          <w:sz w:val="24"/>
        </w:rPr>
      </w:pPr>
      <w:r w:rsidRPr="00283DE8">
        <w:rPr>
          <w:rFonts w:ascii="Bookman Old Style" w:hAnsi="Bookman Old Style"/>
          <w:b/>
          <w:bCs/>
          <w:sz w:val="24"/>
        </w:rPr>
        <w:lastRenderedPageBreak/>
        <w:t xml:space="preserve">Uses of the framework </w:t>
      </w:r>
    </w:p>
    <w:p w:rsidR="00283DE8" w:rsidRPr="00283DE8" w:rsidRDefault="00A235E8" w:rsidP="00E654AF">
      <w:pPr>
        <w:pStyle w:val="ListParagraph"/>
        <w:numPr>
          <w:ilvl w:val="0"/>
          <w:numId w:val="12"/>
        </w:numPr>
        <w:autoSpaceDE w:val="0"/>
        <w:autoSpaceDN w:val="0"/>
        <w:adjustRightInd w:val="0"/>
        <w:spacing w:after="0" w:line="276" w:lineRule="auto"/>
        <w:rPr>
          <w:rFonts w:ascii="Bookman Old Style" w:hAnsi="Bookman Old Style"/>
          <w:sz w:val="24"/>
        </w:rPr>
      </w:pPr>
      <w:r w:rsidRPr="00283DE8">
        <w:rPr>
          <w:rFonts w:ascii="Bookman Old Style" w:hAnsi="Bookman Old Style"/>
          <w:sz w:val="24"/>
        </w:rPr>
        <w:t xml:space="preserve">Best suited for project planning, rather than program or policy planning </w:t>
      </w:r>
    </w:p>
    <w:p w:rsidR="00283DE8" w:rsidRPr="00283DE8" w:rsidRDefault="00A235E8" w:rsidP="00E654AF">
      <w:pPr>
        <w:pStyle w:val="ListParagraph"/>
        <w:numPr>
          <w:ilvl w:val="0"/>
          <w:numId w:val="12"/>
        </w:numPr>
        <w:autoSpaceDE w:val="0"/>
        <w:autoSpaceDN w:val="0"/>
        <w:adjustRightInd w:val="0"/>
        <w:spacing w:after="0" w:line="276" w:lineRule="auto"/>
        <w:rPr>
          <w:rFonts w:ascii="Bookman Old Style" w:hAnsi="Bookman Old Style"/>
          <w:sz w:val="24"/>
        </w:rPr>
      </w:pPr>
      <w:r w:rsidRPr="00283DE8">
        <w:rPr>
          <w:rFonts w:ascii="Bookman Old Style" w:hAnsi="Bookman Old Style"/>
          <w:sz w:val="24"/>
        </w:rPr>
        <w:t>For baseline data collection</w:t>
      </w:r>
    </w:p>
    <w:p w:rsidR="00283DE8" w:rsidRPr="00283DE8" w:rsidRDefault="00A235E8" w:rsidP="00E654AF">
      <w:pPr>
        <w:pStyle w:val="ListParagraph"/>
        <w:numPr>
          <w:ilvl w:val="0"/>
          <w:numId w:val="12"/>
        </w:numPr>
        <w:autoSpaceDE w:val="0"/>
        <w:autoSpaceDN w:val="0"/>
        <w:adjustRightInd w:val="0"/>
        <w:spacing w:after="0" w:line="276" w:lineRule="auto"/>
        <w:rPr>
          <w:rFonts w:ascii="Bookman Old Style" w:hAnsi="Bookman Old Style"/>
          <w:sz w:val="24"/>
        </w:rPr>
      </w:pPr>
      <w:r w:rsidRPr="00283DE8">
        <w:rPr>
          <w:rFonts w:ascii="Bookman Old Style" w:hAnsi="Bookman Old Style"/>
          <w:sz w:val="24"/>
        </w:rPr>
        <w:t>It is practical and hands on</w:t>
      </w:r>
    </w:p>
    <w:p w:rsidR="00283DE8" w:rsidRDefault="00A235E8" w:rsidP="00E654AF">
      <w:pPr>
        <w:pStyle w:val="ListParagraph"/>
        <w:numPr>
          <w:ilvl w:val="0"/>
          <w:numId w:val="12"/>
        </w:numPr>
        <w:autoSpaceDE w:val="0"/>
        <w:autoSpaceDN w:val="0"/>
        <w:adjustRightInd w:val="0"/>
        <w:spacing w:after="0" w:line="276" w:lineRule="auto"/>
        <w:rPr>
          <w:rFonts w:ascii="Bookman Old Style" w:hAnsi="Bookman Old Style"/>
          <w:sz w:val="24"/>
        </w:rPr>
      </w:pPr>
      <w:r w:rsidRPr="00283DE8">
        <w:rPr>
          <w:rFonts w:ascii="Bookman Old Style" w:hAnsi="Bookman Old Style"/>
          <w:sz w:val="24"/>
        </w:rPr>
        <w:t xml:space="preserve">Once data have been collected, it gives a clear picture of who does what, </w:t>
      </w:r>
      <w:r w:rsidR="00283DE8" w:rsidRPr="00283DE8">
        <w:rPr>
          <w:rFonts w:ascii="Bookman Old Style" w:hAnsi="Bookman Old Style"/>
          <w:sz w:val="24"/>
        </w:rPr>
        <w:t>when and with what recourses.</w:t>
      </w:r>
    </w:p>
    <w:p w:rsidR="00283DE8" w:rsidRDefault="00283DE8" w:rsidP="00E654AF">
      <w:pPr>
        <w:pStyle w:val="ListParagraph"/>
        <w:numPr>
          <w:ilvl w:val="0"/>
          <w:numId w:val="12"/>
        </w:numPr>
        <w:autoSpaceDE w:val="0"/>
        <w:autoSpaceDN w:val="0"/>
        <w:adjustRightInd w:val="0"/>
        <w:spacing w:after="0" w:line="276" w:lineRule="auto"/>
        <w:rPr>
          <w:rFonts w:ascii="Bookman Old Style" w:hAnsi="Bookman Old Style"/>
          <w:sz w:val="24"/>
        </w:rPr>
      </w:pPr>
      <w:r w:rsidRPr="00283DE8">
        <w:rPr>
          <w:rFonts w:ascii="Bookman Old Style" w:hAnsi="Bookman Old Style"/>
          <w:sz w:val="24"/>
        </w:rPr>
        <w:t>It makes women’s roles and work visible</w:t>
      </w:r>
    </w:p>
    <w:p w:rsidR="000255AB" w:rsidRPr="00423782" w:rsidRDefault="00283DE8" w:rsidP="00E654AF">
      <w:pPr>
        <w:pStyle w:val="ListParagraph"/>
        <w:numPr>
          <w:ilvl w:val="0"/>
          <w:numId w:val="12"/>
        </w:numPr>
        <w:autoSpaceDE w:val="0"/>
        <w:autoSpaceDN w:val="0"/>
        <w:adjustRightInd w:val="0"/>
        <w:spacing w:after="0" w:line="276" w:lineRule="auto"/>
        <w:rPr>
          <w:rFonts w:ascii="Bookman Old Style" w:hAnsi="Bookman Old Style"/>
          <w:sz w:val="24"/>
        </w:rPr>
      </w:pPr>
      <w:r w:rsidRPr="00283DE8">
        <w:rPr>
          <w:rFonts w:ascii="Bookman Old Style" w:hAnsi="Bookman Old Style"/>
          <w:sz w:val="24"/>
        </w:rPr>
        <w:t xml:space="preserve"> It can be easily adapted to a variety of settings and situations</w:t>
      </w:r>
    </w:p>
    <w:p w:rsidR="000255AB" w:rsidRDefault="000255AB" w:rsidP="002C70CA">
      <w:pPr>
        <w:autoSpaceDE w:val="0"/>
        <w:autoSpaceDN w:val="0"/>
        <w:adjustRightInd w:val="0"/>
        <w:spacing w:after="0" w:line="276" w:lineRule="auto"/>
        <w:rPr>
          <w:rFonts w:ascii="Bookman Old Style" w:hAnsi="Bookman Old Style"/>
          <w:b/>
          <w:sz w:val="24"/>
        </w:rPr>
      </w:pPr>
    </w:p>
    <w:p w:rsidR="00315523" w:rsidRDefault="00AA35C7" w:rsidP="002C70CA">
      <w:pPr>
        <w:autoSpaceDE w:val="0"/>
        <w:autoSpaceDN w:val="0"/>
        <w:adjustRightInd w:val="0"/>
        <w:spacing w:after="0" w:line="276" w:lineRule="auto"/>
        <w:rPr>
          <w:rFonts w:ascii="Bookman Old Style" w:hAnsi="Bookman Old Style"/>
          <w:b/>
          <w:sz w:val="24"/>
        </w:rPr>
      </w:pPr>
      <w:r w:rsidRPr="00AA35C7">
        <w:rPr>
          <w:rFonts w:ascii="Bookman Old Style" w:hAnsi="Bookman Old Style"/>
          <w:b/>
          <w:sz w:val="24"/>
        </w:rPr>
        <w:t>Moser Framework</w:t>
      </w:r>
    </w:p>
    <w:p w:rsidR="00AA35C7" w:rsidRDefault="00AA35C7" w:rsidP="002C70CA">
      <w:pPr>
        <w:spacing w:before="100" w:beforeAutospacing="1" w:after="100" w:afterAutospacing="1" w:line="276" w:lineRule="auto"/>
        <w:ind w:firstLine="720"/>
        <w:jc w:val="both"/>
        <w:rPr>
          <w:rFonts w:ascii="Bookman Old Style" w:eastAsia="Times New Roman" w:hAnsi="Bookman Old Style" w:cs="Times New Roman"/>
          <w:color w:val="0000FF"/>
          <w:sz w:val="24"/>
          <w:szCs w:val="24"/>
          <w:vertAlign w:val="superscript"/>
          <w:lang w:eastAsia="en-IN"/>
        </w:rPr>
      </w:pPr>
      <w:hyperlink r:id="rId10" w:tooltip="Caroline Moser" w:history="1">
        <w:r w:rsidRPr="00AA35C7">
          <w:rPr>
            <w:rFonts w:ascii="Bookman Old Style" w:eastAsia="Times New Roman" w:hAnsi="Bookman Old Style" w:cs="Times New Roman"/>
            <w:color w:val="0000FF"/>
            <w:sz w:val="24"/>
            <w:szCs w:val="24"/>
            <w:lang w:eastAsia="en-IN"/>
          </w:rPr>
          <w:t>Caroline Moser</w:t>
        </w:r>
      </w:hyperlink>
      <w:r w:rsidRPr="00AA35C7">
        <w:rPr>
          <w:rFonts w:ascii="Bookman Old Style" w:eastAsia="Times New Roman" w:hAnsi="Bookman Old Style" w:cs="Times New Roman"/>
          <w:sz w:val="24"/>
          <w:szCs w:val="24"/>
          <w:lang w:eastAsia="en-IN"/>
        </w:rPr>
        <w:t xml:space="preserve"> developed the </w:t>
      </w:r>
      <w:hyperlink r:id="rId11" w:tooltip="Moser Framework" w:history="1">
        <w:r w:rsidRPr="00AA35C7">
          <w:rPr>
            <w:rFonts w:ascii="Bookman Old Style" w:eastAsia="Times New Roman" w:hAnsi="Bookman Old Style" w:cs="Times New Roman"/>
            <w:color w:val="0000FF"/>
            <w:sz w:val="24"/>
            <w:szCs w:val="24"/>
            <w:lang w:eastAsia="en-IN"/>
          </w:rPr>
          <w:t>Moser Framework</w:t>
        </w:r>
      </w:hyperlink>
      <w:r w:rsidRPr="00AA35C7">
        <w:rPr>
          <w:rFonts w:ascii="Bookman Old Style" w:eastAsia="Times New Roman" w:hAnsi="Bookman Old Style" w:cs="Times New Roman"/>
          <w:sz w:val="24"/>
          <w:szCs w:val="24"/>
          <w:lang w:eastAsia="en-IN"/>
        </w:rPr>
        <w:t xml:space="preserve"> for gender analysis in the 1980s while working at the Development Planning Unit of the </w:t>
      </w:r>
      <w:hyperlink r:id="rId12" w:tooltip="University of London" w:history="1">
        <w:r w:rsidRPr="00AA35C7">
          <w:rPr>
            <w:rFonts w:ascii="Bookman Old Style" w:eastAsia="Times New Roman" w:hAnsi="Bookman Old Style" w:cs="Times New Roman"/>
            <w:color w:val="0000FF"/>
            <w:sz w:val="24"/>
            <w:szCs w:val="24"/>
            <w:lang w:eastAsia="en-IN"/>
          </w:rPr>
          <w:t>University of London</w:t>
        </w:r>
      </w:hyperlink>
      <w:r w:rsidRPr="00AA35C7">
        <w:rPr>
          <w:rFonts w:ascii="Bookman Old Style" w:eastAsia="Times New Roman" w:hAnsi="Bookman Old Style" w:cs="Times New Roman"/>
          <w:sz w:val="24"/>
          <w:szCs w:val="24"/>
          <w:lang w:eastAsia="en-IN"/>
        </w:rPr>
        <w:t>. Working with Caren Levy, she expanded it into a methodology for gender policy and planning.</w:t>
      </w:r>
      <w:r>
        <w:rPr>
          <w:rFonts w:ascii="Bookman Old Style" w:eastAsia="Times New Roman" w:hAnsi="Bookman Old Style" w:cs="Times New Roman"/>
          <w:sz w:val="24"/>
          <w:szCs w:val="24"/>
          <w:lang w:eastAsia="en-IN"/>
        </w:rPr>
        <w:t xml:space="preserve"> </w:t>
      </w:r>
      <w:r w:rsidRPr="00AA35C7">
        <w:rPr>
          <w:rFonts w:ascii="Bookman Old Style" w:eastAsia="Times New Roman" w:hAnsi="Bookman Old Style" w:cs="Times New Roman"/>
          <w:sz w:val="24"/>
          <w:szCs w:val="24"/>
          <w:lang w:eastAsia="en-IN"/>
        </w:rPr>
        <w:t>The Moser framework follows the Gender and Development approach in emphasizing the importance of gender relations. As with the W</w:t>
      </w:r>
      <w:r>
        <w:rPr>
          <w:rFonts w:ascii="Bookman Old Style" w:eastAsia="Times New Roman" w:hAnsi="Bookman Old Style" w:cs="Times New Roman"/>
          <w:sz w:val="24"/>
          <w:szCs w:val="24"/>
          <w:lang w:eastAsia="en-IN"/>
        </w:rPr>
        <w:t xml:space="preserve">omen </w:t>
      </w:r>
      <w:r w:rsidRPr="00AA35C7">
        <w:rPr>
          <w:rFonts w:ascii="Bookman Old Style" w:eastAsia="Times New Roman" w:hAnsi="Bookman Old Style" w:cs="Times New Roman"/>
          <w:sz w:val="24"/>
          <w:szCs w:val="24"/>
          <w:lang w:eastAsia="en-IN"/>
        </w:rPr>
        <w:t>i</w:t>
      </w:r>
      <w:r>
        <w:rPr>
          <w:rFonts w:ascii="Bookman Old Style" w:eastAsia="Times New Roman" w:hAnsi="Bookman Old Style" w:cs="Times New Roman"/>
          <w:sz w:val="24"/>
          <w:szCs w:val="24"/>
          <w:lang w:eastAsia="en-IN"/>
        </w:rPr>
        <w:t xml:space="preserve">n </w:t>
      </w:r>
      <w:r w:rsidRPr="00AA35C7">
        <w:rPr>
          <w:rFonts w:ascii="Bookman Old Style" w:eastAsia="Times New Roman" w:hAnsi="Bookman Old Style" w:cs="Times New Roman"/>
          <w:sz w:val="24"/>
          <w:szCs w:val="24"/>
          <w:lang w:eastAsia="en-IN"/>
        </w:rPr>
        <w:t>D</w:t>
      </w:r>
      <w:r>
        <w:rPr>
          <w:rFonts w:ascii="Bookman Old Style" w:eastAsia="Times New Roman" w:hAnsi="Bookman Old Style" w:cs="Times New Roman"/>
          <w:sz w:val="24"/>
          <w:szCs w:val="24"/>
          <w:lang w:eastAsia="en-IN"/>
        </w:rPr>
        <w:t xml:space="preserve">evelopment </w:t>
      </w:r>
      <w:r w:rsidRPr="00AA35C7">
        <w:rPr>
          <w:rFonts w:ascii="Bookman Old Style" w:eastAsia="Times New Roman" w:hAnsi="Bookman Old Style" w:cs="Times New Roman"/>
          <w:sz w:val="24"/>
          <w:szCs w:val="24"/>
          <w:lang w:eastAsia="en-IN"/>
        </w:rPr>
        <w:t>-based Harvard Framework, it includes collection of quantitative empirical facts. Going further, it investigates the reasons and processes that lead to conventions of access and control. The Moser Framework includes gender roles identification, gender needs assessment, disaggregating control of resources and decision making within the household, planning for balancing the triple role, distinguishing between different aims in interventions and involving women and gender-aware organizations in planning.</w:t>
      </w:r>
      <w:r w:rsidRPr="00AA35C7">
        <w:rPr>
          <w:rFonts w:ascii="Bookman Old Style" w:eastAsia="Times New Roman" w:hAnsi="Bookman Old Style" w:cs="Times New Roman"/>
          <w:color w:val="0000FF"/>
          <w:sz w:val="24"/>
          <w:szCs w:val="24"/>
          <w:vertAlign w:val="superscript"/>
          <w:lang w:eastAsia="en-IN"/>
        </w:rPr>
        <w:t xml:space="preserve"> </w:t>
      </w:r>
    </w:p>
    <w:p w:rsidR="001D0B4A" w:rsidRPr="007E781E" w:rsidRDefault="001D0B4A" w:rsidP="002C70CA">
      <w:pPr>
        <w:spacing w:before="100" w:beforeAutospacing="1" w:after="100" w:afterAutospacing="1" w:line="276" w:lineRule="auto"/>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At the heart of the Moser Framework are three concepts:</w:t>
      </w:r>
    </w:p>
    <w:p w:rsidR="001D0B4A" w:rsidRPr="001D0B4A" w:rsidRDefault="001D0B4A" w:rsidP="00E654AF">
      <w:pPr>
        <w:pStyle w:val="ListParagraph"/>
        <w:numPr>
          <w:ilvl w:val="0"/>
          <w:numId w:val="7"/>
        </w:numPr>
        <w:spacing w:before="100" w:beforeAutospacing="1" w:after="100" w:afterAutospacing="1" w:line="276" w:lineRule="auto"/>
        <w:rPr>
          <w:rFonts w:ascii="Bookman Old Style" w:eastAsia="Times New Roman" w:hAnsi="Bookman Old Style" w:cs="Times New Roman"/>
          <w:sz w:val="24"/>
          <w:szCs w:val="24"/>
          <w:lang w:eastAsia="en-IN"/>
        </w:rPr>
      </w:pPr>
      <w:r w:rsidRPr="001D0B4A">
        <w:rPr>
          <w:rFonts w:ascii="Bookman Old Style" w:eastAsia="Times New Roman" w:hAnsi="Bookman Old Style" w:cs="Times New Roman"/>
          <w:sz w:val="24"/>
          <w:szCs w:val="24"/>
          <w:lang w:eastAsia="en-IN"/>
        </w:rPr>
        <w:t>Women's triple role;</w:t>
      </w:r>
    </w:p>
    <w:p w:rsidR="001D0B4A" w:rsidRDefault="001D0B4A" w:rsidP="00E654AF">
      <w:pPr>
        <w:pStyle w:val="ListParagraph"/>
        <w:numPr>
          <w:ilvl w:val="0"/>
          <w:numId w:val="7"/>
        </w:numPr>
        <w:spacing w:before="100" w:beforeAutospacing="1" w:after="100" w:afterAutospacing="1" w:line="276" w:lineRule="auto"/>
        <w:rPr>
          <w:rFonts w:ascii="Bookman Old Style" w:eastAsia="Times New Roman" w:hAnsi="Bookman Old Style" w:cs="Times New Roman"/>
          <w:sz w:val="24"/>
          <w:szCs w:val="24"/>
          <w:lang w:eastAsia="en-IN"/>
        </w:rPr>
      </w:pPr>
      <w:r w:rsidRPr="001D0B4A">
        <w:rPr>
          <w:rFonts w:ascii="Bookman Old Style" w:eastAsia="Times New Roman" w:hAnsi="Bookman Old Style" w:cs="Times New Roman"/>
          <w:sz w:val="24"/>
          <w:szCs w:val="24"/>
          <w:lang w:eastAsia="en-IN"/>
        </w:rPr>
        <w:t>Practical and strategic gender needs;</w:t>
      </w:r>
    </w:p>
    <w:p w:rsidR="001D0B4A" w:rsidRPr="001D0B4A" w:rsidRDefault="001D0B4A" w:rsidP="00E654AF">
      <w:pPr>
        <w:pStyle w:val="ListParagraph"/>
        <w:numPr>
          <w:ilvl w:val="0"/>
          <w:numId w:val="7"/>
        </w:numPr>
        <w:spacing w:before="100" w:beforeAutospacing="1" w:after="100" w:afterAutospacing="1" w:line="276" w:lineRule="auto"/>
        <w:rPr>
          <w:rFonts w:ascii="Bookman Old Style" w:eastAsia="Times New Roman" w:hAnsi="Bookman Old Style" w:cs="Times New Roman"/>
          <w:sz w:val="24"/>
          <w:szCs w:val="24"/>
          <w:lang w:eastAsia="en-IN"/>
        </w:rPr>
      </w:pPr>
      <w:r w:rsidRPr="001D0B4A">
        <w:rPr>
          <w:rFonts w:ascii="Bookman Old Style" w:eastAsia="Times New Roman" w:hAnsi="Bookman Old Style" w:cs="Times New Roman"/>
          <w:sz w:val="24"/>
          <w:szCs w:val="24"/>
          <w:lang w:eastAsia="en-IN"/>
        </w:rPr>
        <w:t>Categories of WID/GAD policy approaches (policy matrix).</w:t>
      </w:r>
    </w:p>
    <w:p w:rsidR="00275088" w:rsidRDefault="00275088" w:rsidP="002C70CA">
      <w:pPr>
        <w:autoSpaceDE w:val="0"/>
        <w:autoSpaceDN w:val="0"/>
        <w:adjustRightInd w:val="0"/>
        <w:spacing w:after="0" w:line="276" w:lineRule="auto"/>
        <w:jc w:val="both"/>
        <w:rPr>
          <w:rFonts w:ascii="Bookman Old Style" w:hAnsi="Bookman Old Style" w:cs="Times New Roman"/>
          <w:b/>
          <w:bCs/>
          <w:sz w:val="24"/>
          <w:szCs w:val="24"/>
        </w:rPr>
      </w:pPr>
      <w:r>
        <w:rPr>
          <w:rFonts w:ascii="Bookman Old Style" w:hAnsi="Bookman Old Style" w:cs="Times New Roman"/>
          <w:b/>
          <w:bCs/>
          <w:sz w:val="24"/>
          <w:szCs w:val="24"/>
        </w:rPr>
        <w:t xml:space="preserve">Moser Tool 1. </w:t>
      </w:r>
    </w:p>
    <w:p w:rsidR="00AA35C7" w:rsidRPr="0085265E" w:rsidRDefault="00AA35C7" w:rsidP="002C70CA">
      <w:pPr>
        <w:autoSpaceDE w:val="0"/>
        <w:autoSpaceDN w:val="0"/>
        <w:adjustRightInd w:val="0"/>
        <w:spacing w:after="0" w:line="276" w:lineRule="auto"/>
        <w:jc w:val="both"/>
        <w:rPr>
          <w:rFonts w:ascii="Bookman Old Style" w:hAnsi="Bookman Old Style" w:cs="Times New Roman"/>
          <w:bCs/>
          <w:sz w:val="24"/>
          <w:szCs w:val="24"/>
        </w:rPr>
      </w:pPr>
      <w:r w:rsidRPr="00AA35C7">
        <w:rPr>
          <w:rFonts w:ascii="Bookman Old Style" w:hAnsi="Bookman Old Style" w:cs="Times New Roman"/>
          <w:b/>
          <w:bCs/>
          <w:sz w:val="24"/>
          <w:szCs w:val="24"/>
        </w:rPr>
        <w:t xml:space="preserve">Gender roles identification </w:t>
      </w:r>
      <w:r w:rsidRPr="0085265E">
        <w:rPr>
          <w:rFonts w:ascii="Bookman Old Style" w:hAnsi="Bookman Old Style" w:cs="Times New Roman"/>
          <w:bCs/>
          <w:sz w:val="24"/>
          <w:szCs w:val="24"/>
        </w:rPr>
        <w:t xml:space="preserve">- women’s triple role: productive, reproductive, community. </w:t>
      </w:r>
    </w:p>
    <w:p w:rsidR="00AA35C7" w:rsidRPr="0085265E" w:rsidRDefault="00AA35C7" w:rsidP="002C70CA">
      <w:pPr>
        <w:autoSpaceDE w:val="0"/>
        <w:autoSpaceDN w:val="0"/>
        <w:adjustRightInd w:val="0"/>
        <w:spacing w:after="0" w:line="276" w:lineRule="auto"/>
        <w:jc w:val="both"/>
        <w:rPr>
          <w:rFonts w:ascii="Bookman Old Style" w:hAnsi="Bookman Old Style" w:cs="Times New Roman"/>
          <w:bCs/>
          <w:sz w:val="24"/>
          <w:szCs w:val="24"/>
        </w:rPr>
      </w:pPr>
      <w:r w:rsidRPr="0085265E">
        <w:rPr>
          <w:rFonts w:ascii="Bookman Old Style" w:hAnsi="Bookman Old Style" w:cs="Times New Roman"/>
          <w:b/>
          <w:bCs/>
          <w:sz w:val="24"/>
          <w:szCs w:val="24"/>
        </w:rPr>
        <w:t>Productive work:</w:t>
      </w:r>
      <w:r w:rsidRPr="00AA35C7">
        <w:rPr>
          <w:rFonts w:ascii="Bookman Old Style" w:hAnsi="Bookman Old Style" w:cs="Times New Roman"/>
          <w:b/>
          <w:bCs/>
          <w:sz w:val="24"/>
          <w:szCs w:val="24"/>
        </w:rPr>
        <w:t xml:space="preserve"> </w:t>
      </w:r>
      <w:r w:rsidRPr="0085265E">
        <w:rPr>
          <w:rFonts w:ascii="Bookman Old Style" w:hAnsi="Bookman Old Style" w:cs="Times New Roman"/>
          <w:bCs/>
          <w:sz w:val="24"/>
          <w:szCs w:val="24"/>
        </w:rPr>
        <w:t xml:space="preserve">Production of goods and services for consumption and trade (farming, fishing, employment, self-employment) Often carried out alongside the reproductive work. Women’s productive work is often less visible and less valued than men’s. </w:t>
      </w:r>
    </w:p>
    <w:p w:rsidR="00AA35C7" w:rsidRPr="00AA35C7" w:rsidRDefault="00AA35C7" w:rsidP="002C70CA">
      <w:pPr>
        <w:autoSpaceDE w:val="0"/>
        <w:autoSpaceDN w:val="0"/>
        <w:adjustRightInd w:val="0"/>
        <w:spacing w:after="0" w:line="276" w:lineRule="auto"/>
        <w:jc w:val="both"/>
        <w:rPr>
          <w:rFonts w:ascii="Bookman Old Style" w:hAnsi="Bookman Old Style" w:cs="Times New Roman"/>
          <w:b/>
          <w:bCs/>
          <w:sz w:val="24"/>
          <w:szCs w:val="24"/>
        </w:rPr>
      </w:pPr>
      <w:r w:rsidRPr="00AA35C7">
        <w:rPr>
          <w:rFonts w:ascii="Bookman Old Style" w:hAnsi="Bookman Old Style" w:cs="Times New Roman"/>
          <w:b/>
          <w:bCs/>
          <w:sz w:val="24"/>
          <w:szCs w:val="24"/>
        </w:rPr>
        <w:t xml:space="preserve">Reproductive work: </w:t>
      </w:r>
      <w:r w:rsidRPr="0085265E">
        <w:rPr>
          <w:rFonts w:ascii="Bookman Old Style" w:hAnsi="Bookman Old Style" w:cs="Times New Roman"/>
          <w:bCs/>
          <w:sz w:val="24"/>
          <w:szCs w:val="24"/>
        </w:rPr>
        <w:t xml:space="preserve">Care and maintenance of the household and its members (bearing and caring for children, food preparation, water and fuel collection, shopping, housekeping, family health care). Seldom </w:t>
      </w:r>
      <w:r w:rsidRPr="0085265E">
        <w:rPr>
          <w:rFonts w:ascii="Bookman Old Style" w:hAnsi="Bookman Old Style" w:cs="Times New Roman"/>
          <w:bCs/>
          <w:sz w:val="24"/>
          <w:szCs w:val="24"/>
        </w:rPr>
        <w:lastRenderedPageBreak/>
        <w:t>considered ’real work’. Usually unpaid. Almost always the responsibility of girls and women.</w:t>
      </w:r>
      <w:r w:rsidRPr="00AA35C7">
        <w:rPr>
          <w:rFonts w:ascii="Bookman Old Style" w:hAnsi="Bookman Old Style" w:cs="Times New Roman"/>
          <w:b/>
          <w:bCs/>
          <w:sz w:val="24"/>
          <w:szCs w:val="24"/>
        </w:rPr>
        <w:t xml:space="preserve"> </w:t>
      </w:r>
    </w:p>
    <w:p w:rsidR="00C867AB" w:rsidRDefault="00AA35C7" w:rsidP="002C70CA">
      <w:pPr>
        <w:autoSpaceDE w:val="0"/>
        <w:autoSpaceDN w:val="0"/>
        <w:adjustRightInd w:val="0"/>
        <w:spacing w:after="0" w:line="276" w:lineRule="auto"/>
        <w:jc w:val="both"/>
        <w:rPr>
          <w:rFonts w:ascii="Bookman Old Style" w:hAnsi="Bookman Old Style" w:cs="Times New Roman"/>
          <w:bCs/>
          <w:sz w:val="24"/>
          <w:szCs w:val="24"/>
        </w:rPr>
      </w:pPr>
      <w:r w:rsidRPr="00AA35C7">
        <w:rPr>
          <w:rFonts w:ascii="Bookman Old Style" w:hAnsi="Bookman Old Style" w:cs="Times New Roman"/>
          <w:b/>
          <w:bCs/>
          <w:sz w:val="24"/>
          <w:szCs w:val="24"/>
        </w:rPr>
        <w:t xml:space="preserve">Community work: </w:t>
      </w:r>
      <w:r w:rsidRPr="0085265E">
        <w:rPr>
          <w:rFonts w:ascii="Bookman Old Style" w:hAnsi="Bookman Old Style" w:cs="Times New Roman"/>
          <w:bCs/>
          <w:sz w:val="24"/>
          <w:szCs w:val="24"/>
        </w:rPr>
        <w:t>Collective organisation of social events and services (ceremonies, celebrations, community improvement activities, participation in groups and organisations, local political activities etc.). Involves volunteer time. Normally unpaid. Men undertake community work, too but often at political level, giving prestige.</w:t>
      </w:r>
    </w:p>
    <w:p w:rsidR="00E04416" w:rsidRPr="007E781E" w:rsidRDefault="00E04416" w:rsidP="002C70CA">
      <w:pPr>
        <w:spacing w:before="100" w:beforeAutospacing="1" w:after="100" w:afterAutospacing="1" w:line="276" w:lineRule="auto"/>
        <w:ind w:firstLine="720"/>
        <w:jc w:val="both"/>
        <w:rPr>
          <w:rFonts w:ascii="Bookman Old Style" w:eastAsia="Times New Roman" w:hAnsi="Bookman Old Style" w:cs="Times New Roman"/>
          <w:sz w:val="24"/>
          <w:szCs w:val="24"/>
          <w:lang w:eastAsia="en-IN"/>
        </w:rPr>
      </w:pPr>
      <w:r w:rsidRPr="00E04416">
        <w:rPr>
          <w:rFonts w:ascii="Bookman Old Style" w:eastAsia="Times New Roman" w:hAnsi="Bookman Old Style" w:cs="Times New Roman"/>
          <w:b/>
          <w:sz w:val="24"/>
          <w:szCs w:val="24"/>
          <w:lang w:eastAsia="en-IN"/>
        </w:rPr>
        <w:t>Community-managing activities</w:t>
      </w:r>
      <w:r w:rsidRPr="007E781E">
        <w:rPr>
          <w:rFonts w:ascii="Bookman Old Style" w:eastAsia="Times New Roman" w:hAnsi="Bookman Old Style" w:cs="Times New Roman"/>
          <w:sz w:val="24"/>
          <w:szCs w:val="24"/>
          <w:lang w:eastAsia="en-IN"/>
        </w:rPr>
        <w:t xml:space="preserve"> are undertaken primarily by women as an extension of their reproductive role. Such activities ensure the provision and maintenance of scarce resources which everyone uses, such as water, healthcare, and education. This is voluntary unpaid work, carried out during</w:t>
      </w:r>
      <w:r>
        <w:rPr>
          <w:rFonts w:ascii="Bookman Old Style" w:eastAsia="Times New Roman" w:hAnsi="Bookman Old Style" w:cs="Times New Roman"/>
          <w:sz w:val="24"/>
          <w:szCs w:val="24"/>
          <w:lang w:eastAsia="en-IN"/>
        </w:rPr>
        <w:t xml:space="preserve"> </w:t>
      </w:r>
      <w:r w:rsidRPr="007E781E">
        <w:rPr>
          <w:rFonts w:ascii="Bookman Old Style" w:eastAsia="Times New Roman" w:hAnsi="Bookman Old Style" w:cs="Times New Roman"/>
          <w:sz w:val="24"/>
          <w:szCs w:val="24"/>
          <w:lang w:eastAsia="en-IN"/>
        </w:rPr>
        <w:t>women's 'free' time.</w:t>
      </w:r>
    </w:p>
    <w:p w:rsidR="00E04416" w:rsidRPr="00275088" w:rsidRDefault="00E04416" w:rsidP="002C70CA">
      <w:pPr>
        <w:spacing w:before="100" w:beforeAutospacing="1" w:after="100" w:afterAutospacing="1" w:line="276" w:lineRule="auto"/>
        <w:ind w:firstLine="720"/>
        <w:jc w:val="both"/>
        <w:rPr>
          <w:rFonts w:ascii="Bookman Old Style" w:eastAsia="Times New Roman" w:hAnsi="Bookman Old Style" w:cs="Times New Roman"/>
          <w:sz w:val="24"/>
          <w:szCs w:val="24"/>
          <w:lang w:eastAsia="en-IN"/>
        </w:rPr>
      </w:pPr>
      <w:r w:rsidRPr="00E04416">
        <w:rPr>
          <w:rFonts w:ascii="Bookman Old Style" w:eastAsia="Times New Roman" w:hAnsi="Bookman Old Style" w:cs="Times New Roman"/>
          <w:b/>
          <w:sz w:val="24"/>
          <w:szCs w:val="24"/>
          <w:lang w:eastAsia="en-IN"/>
        </w:rPr>
        <w:t>Community politics</w:t>
      </w:r>
      <w:r w:rsidRPr="007E781E">
        <w:rPr>
          <w:rFonts w:ascii="Bookman Old Style" w:eastAsia="Times New Roman" w:hAnsi="Bookman Old Style" w:cs="Times New Roman"/>
          <w:sz w:val="24"/>
          <w:szCs w:val="24"/>
          <w:lang w:eastAsia="en-IN"/>
        </w:rPr>
        <w:t xml:space="preserve"> are undertaken primarily by men, who take part in organised, formal politics, often within the framework of national politics. They are usually paid in cash for this work, or benefit indirectly through improved status or power. (MATCH 1991,34)</w:t>
      </w:r>
    </w:p>
    <w:p w:rsidR="0085265E" w:rsidRPr="00275088" w:rsidRDefault="00275088" w:rsidP="002C70CA">
      <w:pPr>
        <w:autoSpaceDE w:val="0"/>
        <w:autoSpaceDN w:val="0"/>
        <w:adjustRightInd w:val="0"/>
        <w:spacing w:after="0" w:line="276" w:lineRule="auto"/>
        <w:jc w:val="both"/>
        <w:rPr>
          <w:rFonts w:ascii="Bookman Old Style" w:hAnsi="Bookman Old Style" w:cs="Times New Roman"/>
          <w:b/>
          <w:bCs/>
          <w:sz w:val="24"/>
          <w:szCs w:val="24"/>
        </w:rPr>
      </w:pPr>
      <w:r w:rsidRPr="00275088">
        <w:rPr>
          <w:rFonts w:ascii="Bookman Old Style" w:hAnsi="Bookman Old Style" w:cs="Times New Roman"/>
          <w:b/>
          <w:bCs/>
          <w:sz w:val="24"/>
          <w:szCs w:val="24"/>
        </w:rPr>
        <w:t xml:space="preserve">Moser Tool 2 </w:t>
      </w:r>
    </w:p>
    <w:p w:rsidR="001B6C1D" w:rsidRPr="007E781E" w:rsidRDefault="0085265E" w:rsidP="002C70CA">
      <w:pPr>
        <w:autoSpaceDE w:val="0"/>
        <w:autoSpaceDN w:val="0"/>
        <w:adjustRightInd w:val="0"/>
        <w:spacing w:after="0" w:line="276" w:lineRule="auto"/>
        <w:jc w:val="both"/>
        <w:rPr>
          <w:rFonts w:ascii="Bookman Old Style" w:hAnsi="Bookman Old Style" w:cs="Times New Roman"/>
          <w:sz w:val="24"/>
          <w:szCs w:val="24"/>
        </w:rPr>
      </w:pPr>
      <w:r w:rsidRPr="0085265E">
        <w:rPr>
          <w:rFonts w:ascii="Bookman Old Style" w:hAnsi="Bookman Old Style" w:cs="Times New Roman"/>
          <w:b/>
          <w:bCs/>
          <w:sz w:val="24"/>
          <w:szCs w:val="24"/>
        </w:rPr>
        <w:t>2. Gender needs assessment:</w:t>
      </w:r>
      <w:r w:rsidRPr="0085265E">
        <w:rPr>
          <w:rFonts w:ascii="Bookman Old Style" w:hAnsi="Bookman Old Style" w:cs="Times New Roman"/>
          <w:bCs/>
          <w:sz w:val="24"/>
          <w:szCs w:val="24"/>
        </w:rPr>
        <w:t xml:space="preserve"> Practical gender needs, strategic gender interests. </w:t>
      </w:r>
      <w:r w:rsidR="001B6C1D" w:rsidRPr="007E781E">
        <w:rPr>
          <w:rFonts w:ascii="Bookman Old Style" w:hAnsi="Bookman Old Style" w:cs="Times New Roman"/>
          <w:sz w:val="24"/>
          <w:szCs w:val="24"/>
        </w:rPr>
        <w:t>The dual concept of women's - or men's - practical and strategic gender interests (first coined by Maxine Molyneux in 1985) was developed into a tool</w:t>
      </w:r>
      <w:r w:rsidR="001B6C1D">
        <w:rPr>
          <w:rFonts w:ascii="Bookman Old Style" w:hAnsi="Bookman Old Style" w:cs="Times New Roman"/>
          <w:sz w:val="24"/>
          <w:szCs w:val="24"/>
        </w:rPr>
        <w:t xml:space="preserve"> for planners by Caroline Moser, </w:t>
      </w:r>
      <w:r w:rsidR="001B6C1D" w:rsidRPr="007E781E">
        <w:rPr>
          <w:rFonts w:ascii="Bookman Old Style" w:hAnsi="Bookman Old Style" w:cs="Times New Roman"/>
          <w:sz w:val="24"/>
          <w:szCs w:val="24"/>
        </w:rPr>
        <w:t>which looks at 'needs' rather than interests.</w:t>
      </w:r>
    </w:p>
    <w:p w:rsidR="0085265E" w:rsidRDefault="0085265E" w:rsidP="002C70CA">
      <w:pPr>
        <w:autoSpaceDE w:val="0"/>
        <w:autoSpaceDN w:val="0"/>
        <w:adjustRightInd w:val="0"/>
        <w:spacing w:after="0" w:line="276" w:lineRule="auto"/>
        <w:jc w:val="both"/>
        <w:rPr>
          <w:rFonts w:ascii="Bookman Old Style" w:hAnsi="Bookman Old Style" w:cs="Times New Roman"/>
          <w:bCs/>
          <w:sz w:val="24"/>
          <w:szCs w:val="24"/>
        </w:rPr>
      </w:pPr>
    </w:p>
    <w:p w:rsidR="0085265E" w:rsidRDefault="0085265E" w:rsidP="002C70CA">
      <w:pPr>
        <w:autoSpaceDE w:val="0"/>
        <w:autoSpaceDN w:val="0"/>
        <w:adjustRightInd w:val="0"/>
        <w:spacing w:after="0" w:line="276" w:lineRule="auto"/>
        <w:jc w:val="both"/>
        <w:rPr>
          <w:rFonts w:ascii="Bookman Old Style" w:hAnsi="Bookman Old Style" w:cs="Times New Roman"/>
          <w:bCs/>
          <w:sz w:val="24"/>
          <w:szCs w:val="24"/>
        </w:rPr>
      </w:pPr>
      <w:r w:rsidRPr="0085265E">
        <w:rPr>
          <w:rFonts w:ascii="Bookman Old Style" w:hAnsi="Bookman Old Style" w:cs="Times New Roman"/>
          <w:b/>
          <w:bCs/>
          <w:sz w:val="24"/>
          <w:szCs w:val="24"/>
        </w:rPr>
        <w:t>Practical gender needs:</w:t>
      </w:r>
      <w:r w:rsidRPr="0085265E">
        <w:rPr>
          <w:rFonts w:ascii="Bookman Old Style" w:hAnsi="Bookman Old Style" w:cs="Times New Roman"/>
          <w:bCs/>
          <w:sz w:val="24"/>
          <w:szCs w:val="24"/>
        </w:rPr>
        <w:t xml:space="preserve"> A response to short-term, immediately perceived needs arising from concrete conditions. Mainly arising from and reinforcing particular women’s reproductive and productive role. Do not challenge the subordinate position of women (Example. Clean water, health care, housing, food provision). Women’s needs differ from men’s needs because of their different tasks and responsibilities. </w:t>
      </w:r>
    </w:p>
    <w:p w:rsidR="002633E8" w:rsidRPr="007E781E" w:rsidRDefault="002633E8" w:rsidP="002C70CA">
      <w:pPr>
        <w:spacing w:before="100" w:beforeAutospacing="1" w:after="100" w:afterAutospacing="1"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Development interventions which are intended to meet women's practical gender needs may include:</w:t>
      </w:r>
    </w:p>
    <w:p w:rsidR="002633E8" w:rsidRPr="007E781E" w:rsidRDefault="002633E8" w:rsidP="002C70CA">
      <w:pPr>
        <w:spacing w:after="0"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 Water provision;</w:t>
      </w:r>
    </w:p>
    <w:p w:rsidR="002633E8" w:rsidRPr="007E781E" w:rsidRDefault="002633E8" w:rsidP="002C70CA">
      <w:pPr>
        <w:spacing w:after="0"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 Health-care provision;</w:t>
      </w:r>
    </w:p>
    <w:p w:rsidR="002633E8" w:rsidRPr="007E781E" w:rsidRDefault="002633E8" w:rsidP="002C70CA">
      <w:pPr>
        <w:spacing w:after="0"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 Opportunities for earning an income to provide for the household;</w:t>
      </w:r>
    </w:p>
    <w:p w:rsidR="002633E8" w:rsidRPr="007E781E" w:rsidRDefault="002633E8" w:rsidP="002C70CA">
      <w:pPr>
        <w:spacing w:after="0"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 Provision of housing and basic services;</w:t>
      </w:r>
    </w:p>
    <w:p w:rsidR="0085265E" w:rsidRPr="001A1B82" w:rsidRDefault="001A1B82" w:rsidP="002C70CA">
      <w:pPr>
        <w:spacing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 Distribution of food.</w:t>
      </w:r>
    </w:p>
    <w:p w:rsidR="0085265E" w:rsidRDefault="0085265E" w:rsidP="002C70CA">
      <w:pPr>
        <w:autoSpaceDE w:val="0"/>
        <w:autoSpaceDN w:val="0"/>
        <w:adjustRightInd w:val="0"/>
        <w:spacing w:after="0" w:line="276" w:lineRule="auto"/>
        <w:jc w:val="both"/>
        <w:rPr>
          <w:rFonts w:ascii="Bookman Old Style" w:hAnsi="Bookman Old Style" w:cs="Times New Roman"/>
          <w:bCs/>
          <w:sz w:val="24"/>
          <w:szCs w:val="24"/>
        </w:rPr>
      </w:pPr>
      <w:r w:rsidRPr="0085265E">
        <w:rPr>
          <w:rFonts w:ascii="Bookman Old Style" w:hAnsi="Bookman Old Style" w:cs="Times New Roman"/>
          <w:b/>
          <w:bCs/>
          <w:sz w:val="24"/>
          <w:szCs w:val="24"/>
        </w:rPr>
        <w:t>Strategic gender interests:</w:t>
      </w:r>
      <w:r w:rsidRPr="0085265E">
        <w:rPr>
          <w:rFonts w:ascii="Bookman Old Style" w:hAnsi="Bookman Old Style" w:cs="Times New Roman"/>
          <w:bCs/>
          <w:sz w:val="24"/>
          <w:szCs w:val="24"/>
        </w:rPr>
        <w:t xml:space="preserve"> Response to long-term needs arising from women’s subordinate position. Challenge the nature of the gendered </w:t>
      </w:r>
      <w:r w:rsidRPr="0085265E">
        <w:rPr>
          <w:rFonts w:ascii="Bookman Old Style" w:hAnsi="Bookman Old Style" w:cs="Times New Roman"/>
          <w:bCs/>
          <w:sz w:val="24"/>
          <w:szCs w:val="24"/>
        </w:rPr>
        <w:lastRenderedPageBreak/>
        <w:t>relationship between women and men. Women involved as agents of change. Lead to a transformation of gender division of labour for all women (Example: access to resources (land, credit, etc.), measures against male violence, control over own body). Women’s needs differ from men’s needs because of their different positions in society.</w:t>
      </w:r>
    </w:p>
    <w:p w:rsidR="005A346A" w:rsidRPr="007E781E" w:rsidRDefault="005A346A" w:rsidP="002C70CA">
      <w:pPr>
        <w:spacing w:before="100" w:beforeAutospacing="1" w:after="100" w:afterAutospacing="1"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Interventions which address women's strategic gender needs may include:</w:t>
      </w:r>
    </w:p>
    <w:p w:rsidR="005A346A" w:rsidRPr="007E781E" w:rsidRDefault="005A346A" w:rsidP="002C70CA">
      <w:pPr>
        <w:spacing w:after="0"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 Challenges to the gender division of labour;</w:t>
      </w:r>
    </w:p>
    <w:p w:rsidR="005A346A" w:rsidRPr="007E781E" w:rsidRDefault="005A346A" w:rsidP="002C70CA">
      <w:pPr>
        <w:spacing w:after="0"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 Alleviation of the burden of domestic labour and child care;</w:t>
      </w:r>
    </w:p>
    <w:p w:rsidR="005A346A" w:rsidRPr="007E781E" w:rsidRDefault="005A346A" w:rsidP="002C70CA">
      <w:pPr>
        <w:spacing w:after="0"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 The removal of institutionalised forms of discrimination such as laws and legal systems biased in favour of men;</w:t>
      </w:r>
    </w:p>
    <w:p w:rsidR="005A346A" w:rsidRPr="007E781E" w:rsidRDefault="005A346A" w:rsidP="002C70CA">
      <w:pPr>
        <w:spacing w:after="0"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 Provision of reproductive health services, offering women choice over child-bearing</w:t>
      </w:r>
    </w:p>
    <w:p w:rsidR="005A346A" w:rsidRDefault="005A346A" w:rsidP="002C70CA">
      <w:pPr>
        <w:spacing w:after="0" w:line="276" w:lineRule="auto"/>
        <w:jc w:val="both"/>
        <w:rPr>
          <w:rFonts w:ascii="Bookman Old Style" w:eastAsia="Times New Roman" w:hAnsi="Bookman Old Style" w:cs="Times New Roman"/>
          <w:sz w:val="24"/>
          <w:szCs w:val="24"/>
          <w:lang w:eastAsia="en-IN"/>
        </w:rPr>
      </w:pPr>
      <w:r w:rsidRPr="007E781E">
        <w:rPr>
          <w:rFonts w:ascii="Bookman Old Style" w:eastAsia="Times New Roman" w:hAnsi="Bookman Old Style" w:cs="Times New Roman"/>
          <w:sz w:val="24"/>
          <w:szCs w:val="24"/>
          <w:lang w:eastAsia="en-IN"/>
        </w:rPr>
        <w:t>• Measures against male violence. (Molyneux 1985)</w:t>
      </w:r>
    </w:p>
    <w:tbl>
      <w:tblPr>
        <w:tblW w:w="8202" w:type="dxa"/>
        <w:tblCellMar>
          <w:left w:w="0" w:type="dxa"/>
          <w:right w:w="0" w:type="dxa"/>
        </w:tblCellMar>
        <w:tblLook w:val="0600" w:firstRow="0" w:lastRow="0" w:firstColumn="0" w:lastColumn="0" w:noHBand="1" w:noVBand="1"/>
      </w:tblPr>
      <w:tblGrid>
        <w:gridCol w:w="3891"/>
        <w:gridCol w:w="4311"/>
      </w:tblGrid>
      <w:tr w:rsidR="00925A60" w:rsidRPr="00925A60" w:rsidTr="00925A60">
        <w:trPr>
          <w:trHeight w:val="333"/>
        </w:trPr>
        <w:tc>
          <w:tcPr>
            <w:tcW w:w="3891"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b/>
                <w:bCs/>
                <w:sz w:val="24"/>
                <w:szCs w:val="24"/>
                <w:lang w:val="en-US" w:eastAsia="en-IN"/>
              </w:rPr>
              <w:t>Practical gender needs</w:t>
            </w:r>
          </w:p>
        </w:tc>
        <w:tc>
          <w:tcPr>
            <w:tcW w:w="4311"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b/>
                <w:bCs/>
                <w:sz w:val="24"/>
                <w:szCs w:val="24"/>
                <w:lang w:val="en-US" w:eastAsia="en-IN"/>
              </w:rPr>
              <w:t>Strategic Gender Needs</w:t>
            </w:r>
          </w:p>
        </w:tc>
      </w:tr>
      <w:tr w:rsidR="00925A60" w:rsidRPr="00925A60" w:rsidTr="00925A60">
        <w:trPr>
          <w:trHeight w:val="333"/>
        </w:trPr>
        <w:tc>
          <w:tcPr>
            <w:tcW w:w="3891"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Tend to be immediate</w:t>
            </w:r>
          </w:p>
        </w:tc>
        <w:tc>
          <w:tcPr>
            <w:tcW w:w="4311"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Tend to be long term</w:t>
            </w:r>
          </w:p>
        </w:tc>
      </w:tr>
      <w:tr w:rsidR="00925A60" w:rsidRPr="00925A60" w:rsidTr="00925A60">
        <w:trPr>
          <w:trHeight w:val="333"/>
        </w:trPr>
        <w:tc>
          <w:tcPr>
            <w:tcW w:w="3891"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Unique to particular Women</w:t>
            </w:r>
          </w:p>
        </w:tc>
        <w:tc>
          <w:tcPr>
            <w:tcW w:w="4311"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Common to almost all women</w:t>
            </w:r>
          </w:p>
        </w:tc>
      </w:tr>
      <w:tr w:rsidR="00925A60" w:rsidRPr="00925A60" w:rsidTr="00925A60">
        <w:trPr>
          <w:trHeight w:val="833"/>
        </w:trPr>
        <w:tc>
          <w:tcPr>
            <w:tcW w:w="3891"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Relate to daily needs Food, Water, Housing, Income, Health etc.,</w:t>
            </w:r>
          </w:p>
        </w:tc>
        <w:tc>
          <w:tcPr>
            <w:tcW w:w="4311"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Relate to the disadvantaged Position Subordination, Lack of Resources, Education, Violence etc.,</w:t>
            </w:r>
          </w:p>
        </w:tc>
      </w:tr>
      <w:tr w:rsidR="00925A60" w:rsidRPr="00925A60" w:rsidTr="00925A60">
        <w:trPr>
          <w:trHeight w:val="1083"/>
        </w:trPr>
        <w:tc>
          <w:tcPr>
            <w:tcW w:w="3891"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Always identifiable by target groups, Water, Food, Medicine, Land, Fuel, Fodder etc.,</w:t>
            </w:r>
          </w:p>
        </w:tc>
        <w:tc>
          <w:tcPr>
            <w:tcW w:w="4311"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Not always easily identifiable by target group sense of self-esteem, self-confidence, ability to mobilize, organise, leadership and management skills</w:t>
            </w:r>
          </w:p>
        </w:tc>
      </w:tr>
      <w:tr w:rsidR="00925A60" w:rsidRPr="00925A60" w:rsidTr="00925A60">
        <w:trPr>
          <w:trHeight w:val="833"/>
        </w:trPr>
        <w:tc>
          <w:tcPr>
            <w:tcW w:w="3891"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Responding to PGN does not change the existing power relations</w:t>
            </w:r>
          </w:p>
        </w:tc>
        <w:tc>
          <w:tcPr>
            <w:tcW w:w="4311"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Responding to SGN wants to change unequal gender relations by getting women in decision making position</w:t>
            </w:r>
          </w:p>
        </w:tc>
      </w:tr>
      <w:tr w:rsidR="00925A60" w:rsidRPr="00925A60" w:rsidTr="00925A60">
        <w:trPr>
          <w:trHeight w:val="583"/>
        </w:trPr>
        <w:tc>
          <w:tcPr>
            <w:tcW w:w="3891"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Responding to PNG can improve the living condition of women</w:t>
            </w:r>
          </w:p>
        </w:tc>
        <w:tc>
          <w:tcPr>
            <w:tcW w:w="4311"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Responding to SGN can improve the position of women in the society</w:t>
            </w:r>
          </w:p>
        </w:tc>
      </w:tr>
      <w:tr w:rsidR="00925A60" w:rsidRPr="00925A60" w:rsidTr="00925A60">
        <w:trPr>
          <w:trHeight w:val="833"/>
        </w:trPr>
        <w:tc>
          <w:tcPr>
            <w:tcW w:w="3891"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Involves women as beneficiaries and perhaps as participants</w:t>
            </w:r>
          </w:p>
        </w:tc>
        <w:tc>
          <w:tcPr>
            <w:tcW w:w="4311"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925A60" w:rsidRPr="00925A60" w:rsidRDefault="00925A60" w:rsidP="00925A60">
            <w:pPr>
              <w:spacing w:after="0" w:line="276" w:lineRule="auto"/>
              <w:jc w:val="both"/>
              <w:rPr>
                <w:rFonts w:ascii="Bookman Old Style" w:eastAsia="Times New Roman" w:hAnsi="Bookman Old Style" w:cs="Times New Roman"/>
                <w:sz w:val="24"/>
                <w:szCs w:val="24"/>
                <w:lang w:eastAsia="en-IN"/>
              </w:rPr>
            </w:pPr>
            <w:r w:rsidRPr="00925A60">
              <w:rPr>
                <w:rFonts w:ascii="Bookman Old Style" w:eastAsia="Times New Roman" w:hAnsi="Bookman Old Style" w:cs="Times New Roman"/>
                <w:sz w:val="24"/>
                <w:szCs w:val="24"/>
                <w:lang w:val="en-US" w:eastAsia="en-IN"/>
              </w:rPr>
              <w:t>Involves women as agents or enables women to become agents of change of development</w:t>
            </w:r>
          </w:p>
        </w:tc>
      </w:tr>
    </w:tbl>
    <w:p w:rsidR="001A1B82" w:rsidRDefault="001A1B82" w:rsidP="002C70CA">
      <w:pPr>
        <w:spacing w:after="0" w:line="276" w:lineRule="auto"/>
        <w:jc w:val="both"/>
        <w:rPr>
          <w:rFonts w:ascii="Bookman Old Style" w:eastAsia="Times New Roman" w:hAnsi="Bookman Old Style" w:cs="Times New Roman"/>
          <w:b/>
          <w:sz w:val="24"/>
          <w:szCs w:val="24"/>
          <w:lang w:eastAsia="en-IN"/>
        </w:rPr>
      </w:pPr>
    </w:p>
    <w:p w:rsidR="001A1B82" w:rsidRPr="001A1B82" w:rsidRDefault="001A1B82" w:rsidP="002C70CA">
      <w:pPr>
        <w:spacing w:after="0" w:line="276" w:lineRule="auto"/>
        <w:jc w:val="both"/>
        <w:rPr>
          <w:rFonts w:ascii="Bookman Old Style" w:eastAsia="Times New Roman" w:hAnsi="Bookman Old Style" w:cs="Times New Roman"/>
          <w:sz w:val="24"/>
          <w:szCs w:val="24"/>
          <w:lang w:eastAsia="en-IN"/>
        </w:rPr>
      </w:pPr>
      <w:r w:rsidRPr="001A1B82">
        <w:rPr>
          <w:rFonts w:ascii="Bookman Old Style" w:eastAsia="Times New Roman" w:hAnsi="Bookman Old Style" w:cs="Times New Roman"/>
          <w:b/>
          <w:sz w:val="24"/>
          <w:szCs w:val="24"/>
          <w:lang w:eastAsia="en-IN"/>
        </w:rPr>
        <w:lastRenderedPageBreak/>
        <w:t>Moser tool 3</w:t>
      </w:r>
      <w:r w:rsidRPr="001A1B82">
        <w:rPr>
          <w:rFonts w:ascii="Bookman Old Style" w:eastAsia="Times New Roman" w:hAnsi="Bookman Old Style" w:cs="Times New Roman"/>
          <w:sz w:val="24"/>
          <w:szCs w:val="24"/>
          <w:lang w:eastAsia="en-IN"/>
        </w:rPr>
        <w:t xml:space="preserve"> </w:t>
      </w:r>
    </w:p>
    <w:p w:rsidR="001A1B82" w:rsidRDefault="001A1B82" w:rsidP="002C70CA">
      <w:pPr>
        <w:tabs>
          <w:tab w:val="left" w:pos="7217"/>
        </w:tabs>
        <w:spacing w:before="100" w:beforeAutospacing="1" w:after="0" w:line="276" w:lineRule="auto"/>
        <w:rPr>
          <w:rFonts w:ascii="Bookman Old Style" w:eastAsia="Times New Roman" w:hAnsi="Bookman Old Style" w:cs="Times New Roman"/>
          <w:b/>
          <w:sz w:val="24"/>
          <w:szCs w:val="24"/>
          <w:lang w:eastAsia="en-IN"/>
        </w:rPr>
      </w:pPr>
      <w:r w:rsidRPr="001A1B82">
        <w:rPr>
          <w:rFonts w:ascii="Bookman Old Style" w:eastAsia="Times New Roman" w:hAnsi="Bookman Old Style" w:cs="Times New Roman"/>
          <w:b/>
          <w:sz w:val="24"/>
          <w:szCs w:val="24"/>
          <w:lang w:eastAsia="en-IN"/>
        </w:rPr>
        <w:t>Categories of WID/GAD po</w:t>
      </w:r>
      <w:r>
        <w:rPr>
          <w:rFonts w:ascii="Bookman Old Style" w:eastAsia="Times New Roman" w:hAnsi="Bookman Old Style" w:cs="Times New Roman"/>
          <w:b/>
          <w:sz w:val="24"/>
          <w:szCs w:val="24"/>
          <w:lang w:eastAsia="en-IN"/>
        </w:rPr>
        <w:t>licy approaches (policy matrix)</w:t>
      </w:r>
      <w:r w:rsidRPr="001A1B82">
        <w:rPr>
          <w:rFonts w:ascii="Bookman Old Style" w:eastAsia="Times New Roman" w:hAnsi="Bookman Old Style" w:cs="Times New Roman"/>
          <w:b/>
          <w:sz w:val="24"/>
          <w:szCs w:val="24"/>
          <w:lang w:eastAsia="en-IN"/>
        </w:rPr>
        <w:tab/>
      </w:r>
    </w:p>
    <w:p w:rsidR="00925A60" w:rsidRDefault="001C5FB6" w:rsidP="002C70CA">
      <w:p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 xml:space="preserve">           </w:t>
      </w:r>
      <w:r w:rsidR="00A235E8" w:rsidRPr="00925A60">
        <w:rPr>
          <w:rFonts w:ascii="Bookman Old Style" w:eastAsia="Times New Roman" w:hAnsi="Bookman Old Style" w:cs="Times New Roman"/>
          <w:sz w:val="24"/>
          <w:szCs w:val="24"/>
          <w:lang w:eastAsia="en-IN"/>
        </w:rPr>
        <w:t>This is mainly a tool for evaluation</w:t>
      </w:r>
      <w:r w:rsidR="00925A60">
        <w:rPr>
          <w:rFonts w:ascii="Bookman Old Style" w:eastAsia="Times New Roman" w:hAnsi="Bookman Old Style" w:cs="Times New Roman"/>
          <w:sz w:val="24"/>
          <w:szCs w:val="24"/>
          <w:lang w:eastAsia="en-IN"/>
        </w:rPr>
        <w:t xml:space="preserve">, </w:t>
      </w:r>
      <w:r w:rsidR="00925A60" w:rsidRPr="00925A60">
        <w:rPr>
          <w:rFonts w:ascii="Bookman Old Style" w:eastAsia="Times New Roman" w:hAnsi="Bookman Old Style" w:cs="Times New Roman"/>
          <w:sz w:val="24"/>
          <w:szCs w:val="24"/>
          <w:lang w:eastAsia="en-IN"/>
        </w:rPr>
        <w:t xml:space="preserve">to </w:t>
      </w:r>
      <w:r w:rsidR="00A235E8" w:rsidRPr="00925A60">
        <w:rPr>
          <w:rFonts w:ascii="Bookman Old Style" w:eastAsia="Times New Roman" w:hAnsi="Bookman Old Style" w:cs="Times New Roman"/>
          <w:sz w:val="24"/>
          <w:szCs w:val="24"/>
          <w:lang w:eastAsia="en-IN"/>
        </w:rPr>
        <w:t>examine what approach has been used in an existing project, programme, or policy. It can also be used to consider what would be most suitable approach for future work.</w:t>
      </w:r>
      <w:r w:rsidR="00925A60">
        <w:rPr>
          <w:rFonts w:ascii="Bookman Old Style" w:eastAsia="Times New Roman" w:hAnsi="Bookman Old Style" w:cs="Times New Roman"/>
          <w:sz w:val="24"/>
          <w:szCs w:val="24"/>
          <w:lang w:eastAsia="en-IN"/>
        </w:rPr>
        <w:t xml:space="preserve"> </w:t>
      </w:r>
      <w:r w:rsidR="00A235E8" w:rsidRPr="00925A60">
        <w:rPr>
          <w:rFonts w:ascii="Bookman Old Style" w:eastAsia="Times New Roman" w:hAnsi="Bookman Old Style" w:cs="Times New Roman"/>
          <w:sz w:val="24"/>
          <w:szCs w:val="24"/>
          <w:lang w:eastAsia="en-IN"/>
        </w:rPr>
        <w:t>Examining the policy approaches can help you anticipate some of their inherent weaknesses, constraints, and possible pitfalls.</w:t>
      </w:r>
      <w:r w:rsidR="00925A60">
        <w:rPr>
          <w:rFonts w:ascii="Bookman Old Style" w:eastAsia="Times New Roman" w:hAnsi="Bookman Old Style" w:cs="Times New Roman"/>
          <w:sz w:val="24"/>
          <w:szCs w:val="24"/>
          <w:lang w:eastAsia="en-IN"/>
        </w:rPr>
        <w:t xml:space="preserve"> </w:t>
      </w:r>
      <w:r w:rsidR="001A1B82" w:rsidRPr="001C5FB6">
        <w:rPr>
          <w:rFonts w:ascii="Bookman Old Style" w:eastAsia="Times New Roman" w:hAnsi="Bookman Old Style" w:cs="Times New Roman"/>
          <w:sz w:val="24"/>
          <w:szCs w:val="24"/>
          <w:lang w:eastAsia="en-IN"/>
        </w:rPr>
        <w:t xml:space="preserve">Moser categorises </w:t>
      </w:r>
      <w:r>
        <w:rPr>
          <w:rFonts w:ascii="Bookman Old Style" w:eastAsia="Times New Roman" w:hAnsi="Bookman Old Style" w:cs="Times New Roman"/>
          <w:sz w:val="24"/>
          <w:szCs w:val="24"/>
          <w:lang w:eastAsia="en-IN"/>
        </w:rPr>
        <w:t>the main</w:t>
      </w:r>
      <w:r w:rsidR="001A1B82" w:rsidRPr="001C5FB6">
        <w:rPr>
          <w:rFonts w:ascii="Bookman Old Style" w:eastAsia="Times New Roman" w:hAnsi="Bookman Old Style" w:cs="Times New Roman"/>
          <w:sz w:val="24"/>
          <w:szCs w:val="24"/>
          <w:lang w:eastAsia="en-IN"/>
        </w:rPr>
        <w:t xml:space="preserve"> policy approaches to </w:t>
      </w:r>
      <w:r>
        <w:rPr>
          <w:rFonts w:ascii="Bookman Old Style" w:eastAsia="Times New Roman" w:hAnsi="Bookman Old Style" w:cs="Times New Roman"/>
          <w:sz w:val="24"/>
          <w:szCs w:val="24"/>
          <w:lang w:eastAsia="en-IN"/>
        </w:rPr>
        <w:t>women and development as follows;</w:t>
      </w:r>
    </w:p>
    <w:p w:rsidR="001C5FB6" w:rsidRDefault="00925A60" w:rsidP="002C70CA">
      <w:p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 xml:space="preserve">           </w:t>
      </w:r>
      <w:r w:rsidR="001C5FB6">
        <w:rPr>
          <w:rFonts w:ascii="Bookman Old Style" w:eastAsia="Times New Roman" w:hAnsi="Bookman Old Style" w:cs="Times New Roman"/>
          <w:sz w:val="24"/>
          <w:szCs w:val="24"/>
          <w:lang w:eastAsia="en-IN"/>
        </w:rPr>
        <w:t xml:space="preserve">Policy </w:t>
      </w:r>
      <w:r w:rsidR="00C47B40">
        <w:rPr>
          <w:rFonts w:ascii="Bookman Old Style" w:eastAsia="Times New Roman" w:hAnsi="Bookman Old Style" w:cs="Times New Roman"/>
          <w:sz w:val="24"/>
          <w:szCs w:val="24"/>
          <w:lang w:eastAsia="en-IN"/>
        </w:rPr>
        <w:t xml:space="preserve">approach to low-income, third world women have shifted over the past decade, mirroring shifts in macro-economic development polices. Five different policy approaches can be identified, each categorised in terms of the roles of women on which they focus and the practical and strategic needs they meet. Policy approaches are welfare, Equity, Anti-poverty, efficiency and empowerment approaches. </w:t>
      </w:r>
    </w:p>
    <w:p w:rsidR="00785BEA" w:rsidRPr="000A4B57" w:rsidRDefault="00785BEA" w:rsidP="002C70CA">
      <w:pPr>
        <w:tabs>
          <w:tab w:val="left" w:pos="7217"/>
        </w:tabs>
        <w:spacing w:before="100" w:beforeAutospacing="1" w:after="0" w:line="276" w:lineRule="auto"/>
        <w:jc w:val="both"/>
        <w:rPr>
          <w:rFonts w:ascii="Bookman Old Style" w:eastAsia="Times New Roman" w:hAnsi="Bookman Old Style" w:cs="Times New Roman"/>
          <w:b/>
          <w:sz w:val="24"/>
          <w:szCs w:val="24"/>
          <w:lang w:eastAsia="en-IN"/>
        </w:rPr>
      </w:pPr>
      <w:r w:rsidRPr="000A4B57">
        <w:rPr>
          <w:rFonts w:ascii="Bookman Old Style" w:eastAsia="Times New Roman" w:hAnsi="Bookman Old Style" w:cs="Times New Roman"/>
          <w:b/>
          <w:sz w:val="24"/>
          <w:szCs w:val="24"/>
          <w:lang w:eastAsia="en-IN"/>
        </w:rPr>
        <w:t>Uses of the framework:</w:t>
      </w:r>
    </w:p>
    <w:p w:rsidR="00785BEA" w:rsidRDefault="00785BEA" w:rsidP="002C70CA">
      <w:p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For planning at all l</w:t>
      </w:r>
      <w:r w:rsidR="000A4B57">
        <w:rPr>
          <w:rFonts w:ascii="Bookman Old Style" w:eastAsia="Times New Roman" w:hAnsi="Bookman Old Style" w:cs="Times New Roman"/>
          <w:sz w:val="24"/>
          <w:szCs w:val="24"/>
          <w:lang w:eastAsia="en-IN"/>
        </w:rPr>
        <w:t xml:space="preserve">evels from policies to projects, in conjunction with Harvard framework. </w:t>
      </w:r>
    </w:p>
    <w:p w:rsidR="002C70CA" w:rsidRDefault="002C70CA" w:rsidP="002C70CA">
      <w:pPr>
        <w:tabs>
          <w:tab w:val="left" w:pos="7217"/>
        </w:tabs>
        <w:spacing w:before="100" w:beforeAutospacing="1" w:after="0" w:line="276" w:lineRule="auto"/>
        <w:jc w:val="both"/>
        <w:rPr>
          <w:rFonts w:ascii="Bookman Old Style" w:eastAsia="Times New Roman" w:hAnsi="Bookman Old Style" w:cs="Times New Roman"/>
          <w:b/>
          <w:sz w:val="24"/>
          <w:szCs w:val="24"/>
          <w:lang w:eastAsia="en-IN"/>
        </w:rPr>
      </w:pPr>
      <w:r w:rsidRPr="002C70CA">
        <w:rPr>
          <w:rFonts w:ascii="Bookman Old Style" w:eastAsia="Times New Roman" w:hAnsi="Bookman Old Style" w:cs="Times New Roman"/>
          <w:b/>
          <w:sz w:val="24"/>
          <w:szCs w:val="24"/>
          <w:lang w:eastAsia="en-IN"/>
        </w:rPr>
        <w:t>Strengths of Moser’s framework</w:t>
      </w:r>
    </w:p>
    <w:p w:rsidR="002C70CA" w:rsidRDefault="002C70CA" w:rsidP="00E654AF">
      <w:pPr>
        <w:pStyle w:val="ListParagraph"/>
        <w:numPr>
          <w:ilvl w:val="0"/>
          <w:numId w:val="8"/>
        </w:num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sidRPr="002C70CA">
        <w:rPr>
          <w:rFonts w:ascii="Bookman Old Style" w:eastAsia="Times New Roman" w:hAnsi="Bookman Old Style" w:cs="Times New Roman"/>
          <w:sz w:val="24"/>
          <w:szCs w:val="24"/>
          <w:lang w:eastAsia="en-IN"/>
        </w:rPr>
        <w:t xml:space="preserve">Moves beyond technical elements of planning, recognizing its political elements and assuming conflicts of interests in the planning process. Recognizes the transformative potential of gender planning.  </w:t>
      </w:r>
    </w:p>
    <w:p w:rsidR="002C70CA" w:rsidRDefault="002C70CA" w:rsidP="00E654AF">
      <w:pPr>
        <w:pStyle w:val="ListParagraph"/>
        <w:numPr>
          <w:ilvl w:val="0"/>
          <w:numId w:val="8"/>
        </w:num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Conceptualizes planning as aiming to challenge unequal gender relations and support women’s empowerment</w:t>
      </w:r>
    </w:p>
    <w:p w:rsidR="002C70CA" w:rsidRDefault="002C70CA" w:rsidP="00E654AF">
      <w:pPr>
        <w:pStyle w:val="ListParagraph"/>
        <w:numPr>
          <w:ilvl w:val="0"/>
          <w:numId w:val="8"/>
        </w:num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Makes all work visible and valuable to planners through the concept of triple roles;</w:t>
      </w:r>
    </w:p>
    <w:p w:rsidR="002C70CA" w:rsidRPr="002C70CA" w:rsidRDefault="002C70CA" w:rsidP="00E654AF">
      <w:pPr>
        <w:pStyle w:val="ListParagraph"/>
        <w:numPr>
          <w:ilvl w:val="0"/>
          <w:numId w:val="8"/>
        </w:num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 xml:space="preserve">Distinguishes between types of gender needs and categorises policy approaches. </w:t>
      </w:r>
    </w:p>
    <w:p w:rsidR="00C47B40" w:rsidRDefault="002B58DB" w:rsidP="002C70CA">
      <w:pPr>
        <w:tabs>
          <w:tab w:val="left" w:pos="7217"/>
        </w:tabs>
        <w:spacing w:before="100" w:beforeAutospacing="1" w:after="0" w:line="276" w:lineRule="auto"/>
        <w:jc w:val="both"/>
        <w:rPr>
          <w:rFonts w:ascii="Bookman Old Style" w:eastAsia="Times New Roman" w:hAnsi="Bookman Old Style" w:cs="Times New Roman"/>
          <w:b/>
          <w:sz w:val="24"/>
          <w:szCs w:val="24"/>
          <w:lang w:eastAsia="en-IN"/>
        </w:rPr>
      </w:pPr>
      <w:r w:rsidRPr="002B58DB">
        <w:rPr>
          <w:rFonts w:ascii="Bookman Old Style" w:eastAsia="Times New Roman" w:hAnsi="Bookman Old Style" w:cs="Times New Roman"/>
          <w:b/>
          <w:sz w:val="24"/>
          <w:szCs w:val="24"/>
          <w:lang w:eastAsia="en-IN"/>
        </w:rPr>
        <w:t>Potential limitations</w:t>
      </w:r>
    </w:p>
    <w:p w:rsidR="002B58DB" w:rsidRDefault="002B58DB" w:rsidP="00E654AF">
      <w:pPr>
        <w:pStyle w:val="ListParagraph"/>
        <w:numPr>
          <w:ilvl w:val="0"/>
          <w:numId w:val="9"/>
        </w:num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sidRPr="002B58DB">
        <w:rPr>
          <w:rFonts w:ascii="Bookman Old Style" w:eastAsia="Times New Roman" w:hAnsi="Bookman Old Style" w:cs="Times New Roman"/>
          <w:sz w:val="24"/>
          <w:szCs w:val="24"/>
          <w:lang w:eastAsia="en-IN"/>
        </w:rPr>
        <w:t xml:space="preserve">The idea of gender roles obscures the notion of gender relationships and can give the false impression of natural order and equality. </w:t>
      </w:r>
    </w:p>
    <w:p w:rsidR="002B58DB" w:rsidRDefault="002B58DB" w:rsidP="00E654AF">
      <w:pPr>
        <w:pStyle w:val="ListParagraph"/>
        <w:numPr>
          <w:ilvl w:val="0"/>
          <w:numId w:val="9"/>
        </w:num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The framework does not mention other forms of inequality, such as class, race or ethnicity</w:t>
      </w:r>
    </w:p>
    <w:p w:rsidR="002B58DB" w:rsidRDefault="002B58DB" w:rsidP="00E654AF">
      <w:pPr>
        <w:pStyle w:val="ListParagraph"/>
        <w:numPr>
          <w:ilvl w:val="0"/>
          <w:numId w:val="9"/>
        </w:num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lastRenderedPageBreak/>
        <w:t>The framework is static and does not examine change over time as variable</w:t>
      </w:r>
    </w:p>
    <w:p w:rsidR="005A346A" w:rsidRPr="002B58DB" w:rsidRDefault="002B58DB" w:rsidP="00E654AF">
      <w:pPr>
        <w:pStyle w:val="ListParagraph"/>
        <w:numPr>
          <w:ilvl w:val="0"/>
          <w:numId w:val="9"/>
        </w:numPr>
        <w:tabs>
          <w:tab w:val="left" w:pos="7217"/>
        </w:tabs>
        <w:spacing w:before="100" w:beforeAutospacing="1" w:after="0" w:line="276" w:lineRule="auto"/>
        <w:jc w:val="both"/>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The policy approaches should not be seen as mutually exclusive; they may often overlap each other in practice.</w:t>
      </w:r>
    </w:p>
    <w:p w:rsidR="00B77692" w:rsidRDefault="00B77692" w:rsidP="002C70CA">
      <w:pPr>
        <w:autoSpaceDE w:val="0"/>
        <w:autoSpaceDN w:val="0"/>
        <w:adjustRightInd w:val="0"/>
        <w:spacing w:after="0" w:line="276" w:lineRule="auto"/>
        <w:jc w:val="both"/>
        <w:rPr>
          <w:b/>
        </w:rPr>
      </w:pPr>
    </w:p>
    <w:p w:rsidR="00E52C4B" w:rsidRDefault="00B77692" w:rsidP="002C70CA">
      <w:pPr>
        <w:autoSpaceDE w:val="0"/>
        <w:autoSpaceDN w:val="0"/>
        <w:adjustRightInd w:val="0"/>
        <w:spacing w:after="0" w:line="276" w:lineRule="auto"/>
        <w:jc w:val="both"/>
        <w:rPr>
          <w:rFonts w:ascii="Bookman Old Style" w:hAnsi="Bookman Old Style"/>
          <w:b/>
          <w:sz w:val="24"/>
        </w:rPr>
      </w:pPr>
      <w:r w:rsidRPr="00B77692">
        <w:rPr>
          <w:rFonts w:ascii="Bookman Old Style" w:hAnsi="Bookman Old Style"/>
          <w:b/>
          <w:sz w:val="24"/>
        </w:rPr>
        <w:t>Gender Analysis Matrix (Parker)</w:t>
      </w:r>
      <w:r>
        <w:rPr>
          <w:rFonts w:ascii="Bookman Old Style" w:hAnsi="Bookman Old Style"/>
          <w:b/>
          <w:sz w:val="24"/>
        </w:rPr>
        <w:t>:</w:t>
      </w:r>
    </w:p>
    <w:p w:rsidR="002174A2" w:rsidRPr="002174A2" w:rsidRDefault="002174A2"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2174A2">
        <w:rPr>
          <w:rFonts w:ascii="Bookman Old Style" w:hAnsi="Bookman Old Style" w:cs="Times New Roman"/>
          <w:bCs/>
          <w:sz w:val="24"/>
          <w:szCs w:val="24"/>
        </w:rPr>
        <w:t xml:space="preserve">The Gender Analysis Matrix is an analytical tool that uses participatory methodology to facilitate the definition and analysis of gender issues by the communities that are affected by them. The Gender Analysis Matrix is based on the following principles: </w:t>
      </w:r>
    </w:p>
    <w:p w:rsidR="002174A2" w:rsidRPr="002174A2" w:rsidRDefault="002174A2" w:rsidP="002C70CA">
      <w:pPr>
        <w:autoSpaceDE w:val="0"/>
        <w:autoSpaceDN w:val="0"/>
        <w:adjustRightInd w:val="0"/>
        <w:spacing w:after="0" w:line="276" w:lineRule="auto"/>
        <w:jc w:val="both"/>
        <w:rPr>
          <w:rFonts w:ascii="Bookman Old Style" w:hAnsi="Bookman Old Style" w:cs="Times New Roman"/>
          <w:bCs/>
          <w:sz w:val="24"/>
          <w:szCs w:val="24"/>
        </w:rPr>
      </w:pPr>
      <w:r w:rsidRPr="002174A2">
        <w:rPr>
          <w:rFonts w:ascii="Bookman Old Style" w:hAnsi="Bookman Old Style" w:cs="Times New Roman"/>
          <w:bCs/>
          <w:sz w:val="24"/>
          <w:szCs w:val="24"/>
        </w:rPr>
        <w:t xml:space="preserve">• All requisite knowledge for gender analysis exists among the people whose lives are the subject of the analysis </w:t>
      </w:r>
    </w:p>
    <w:p w:rsidR="002174A2" w:rsidRPr="002174A2" w:rsidRDefault="002174A2" w:rsidP="002C70CA">
      <w:pPr>
        <w:autoSpaceDE w:val="0"/>
        <w:autoSpaceDN w:val="0"/>
        <w:adjustRightInd w:val="0"/>
        <w:spacing w:after="0" w:line="276" w:lineRule="auto"/>
        <w:jc w:val="both"/>
        <w:rPr>
          <w:rFonts w:ascii="Bookman Old Style" w:hAnsi="Bookman Old Style" w:cs="Times New Roman"/>
          <w:bCs/>
          <w:sz w:val="24"/>
          <w:szCs w:val="24"/>
        </w:rPr>
      </w:pPr>
      <w:r w:rsidRPr="002174A2">
        <w:rPr>
          <w:rFonts w:ascii="Bookman Old Style" w:hAnsi="Bookman Old Style" w:cs="Times New Roman"/>
          <w:bCs/>
          <w:sz w:val="24"/>
          <w:szCs w:val="24"/>
        </w:rPr>
        <w:t xml:space="preserve">• Gender analysis does not require the technical expertise of those outside the community being analysed, except as facilitators </w:t>
      </w:r>
    </w:p>
    <w:p w:rsidR="00652E9B" w:rsidRDefault="002174A2" w:rsidP="002C70CA">
      <w:pPr>
        <w:autoSpaceDE w:val="0"/>
        <w:autoSpaceDN w:val="0"/>
        <w:adjustRightInd w:val="0"/>
        <w:spacing w:after="0" w:line="276" w:lineRule="auto"/>
        <w:jc w:val="both"/>
        <w:rPr>
          <w:rFonts w:ascii="Bookman Old Style" w:hAnsi="Bookman Old Style" w:cs="Times New Roman"/>
          <w:bCs/>
          <w:sz w:val="24"/>
          <w:szCs w:val="24"/>
        </w:rPr>
      </w:pPr>
      <w:r w:rsidRPr="002174A2">
        <w:rPr>
          <w:rFonts w:ascii="Bookman Old Style" w:hAnsi="Bookman Old Style" w:cs="Times New Roman"/>
          <w:bCs/>
          <w:sz w:val="24"/>
          <w:szCs w:val="24"/>
        </w:rPr>
        <w:t xml:space="preserve">• Gender analysis cannot be transformative unless the analysis is done by the people being analysed. </w:t>
      </w:r>
    </w:p>
    <w:p w:rsidR="00652E9B" w:rsidRDefault="00652E9B" w:rsidP="002C70CA">
      <w:pPr>
        <w:autoSpaceDE w:val="0"/>
        <w:autoSpaceDN w:val="0"/>
        <w:adjustRightInd w:val="0"/>
        <w:spacing w:after="0" w:line="276" w:lineRule="auto"/>
        <w:jc w:val="both"/>
        <w:rPr>
          <w:rFonts w:ascii="Bookman Old Style" w:hAnsi="Bookman Old Style" w:cs="Times New Roman"/>
          <w:bCs/>
          <w:sz w:val="24"/>
          <w:szCs w:val="24"/>
        </w:rPr>
      </w:pPr>
    </w:p>
    <w:p w:rsidR="00652E9B" w:rsidRPr="00652E9B" w:rsidRDefault="00652E9B" w:rsidP="00652E9B">
      <w:pPr>
        <w:autoSpaceDE w:val="0"/>
        <w:autoSpaceDN w:val="0"/>
        <w:adjustRightInd w:val="0"/>
        <w:spacing w:after="0" w:line="276" w:lineRule="auto"/>
        <w:jc w:val="both"/>
        <w:rPr>
          <w:rFonts w:ascii="Bookman Old Style" w:hAnsi="Bookman Old Style" w:cs="Times New Roman"/>
          <w:b/>
          <w:bCs/>
          <w:sz w:val="24"/>
          <w:szCs w:val="24"/>
        </w:rPr>
      </w:pPr>
      <w:r w:rsidRPr="00652E9B">
        <w:rPr>
          <w:rFonts w:ascii="Bookman Old Style" w:hAnsi="Bookman Old Style" w:cs="Times New Roman"/>
          <w:b/>
          <w:bCs/>
          <w:sz w:val="24"/>
          <w:szCs w:val="24"/>
        </w:rPr>
        <w:t>Aims</w:t>
      </w:r>
    </w:p>
    <w:p w:rsidR="00A235E8" w:rsidRPr="00652E9B" w:rsidRDefault="00A235E8" w:rsidP="00E654AF">
      <w:pPr>
        <w:numPr>
          <w:ilvl w:val="0"/>
          <w:numId w:val="13"/>
        </w:numPr>
        <w:autoSpaceDE w:val="0"/>
        <w:autoSpaceDN w:val="0"/>
        <w:adjustRightInd w:val="0"/>
        <w:spacing w:after="0" w:line="276" w:lineRule="auto"/>
        <w:jc w:val="both"/>
        <w:rPr>
          <w:rFonts w:ascii="Bookman Old Style" w:hAnsi="Bookman Old Style" w:cs="Times New Roman"/>
          <w:bCs/>
          <w:sz w:val="24"/>
          <w:szCs w:val="24"/>
        </w:rPr>
      </w:pPr>
      <w:r w:rsidRPr="00652E9B">
        <w:rPr>
          <w:rFonts w:ascii="Bookman Old Style" w:hAnsi="Bookman Old Style" w:cs="Times New Roman"/>
          <w:bCs/>
          <w:sz w:val="24"/>
          <w:szCs w:val="24"/>
        </w:rPr>
        <w:t>The GAM aims to help determine the different impact development interventions have on women and men,</w:t>
      </w:r>
    </w:p>
    <w:p w:rsidR="00652E9B" w:rsidRPr="00652E9B" w:rsidRDefault="00652E9B" w:rsidP="00652E9B">
      <w:pPr>
        <w:autoSpaceDE w:val="0"/>
        <w:autoSpaceDN w:val="0"/>
        <w:adjustRightInd w:val="0"/>
        <w:spacing w:after="0" w:line="276" w:lineRule="auto"/>
        <w:jc w:val="both"/>
        <w:rPr>
          <w:rFonts w:ascii="Bookman Old Style" w:hAnsi="Bookman Old Style" w:cs="Times New Roman"/>
          <w:bCs/>
          <w:sz w:val="24"/>
          <w:szCs w:val="24"/>
        </w:rPr>
      </w:pPr>
      <w:r w:rsidRPr="00652E9B">
        <w:rPr>
          <w:rFonts w:ascii="Bookman Old Style" w:hAnsi="Bookman Old Style" w:cs="Times New Roman"/>
          <w:bCs/>
          <w:sz w:val="24"/>
          <w:szCs w:val="24"/>
        </w:rPr>
        <w:tab/>
        <w:t xml:space="preserve">by providing a community-based technique for identifying and    </w:t>
      </w:r>
      <w:r w:rsidRPr="00652E9B">
        <w:rPr>
          <w:rFonts w:ascii="Bookman Old Style" w:hAnsi="Bookman Old Style" w:cs="Times New Roman"/>
          <w:bCs/>
          <w:sz w:val="24"/>
          <w:szCs w:val="24"/>
        </w:rPr>
        <w:tab/>
        <w:t xml:space="preserve"> analysing gender differences. </w:t>
      </w:r>
    </w:p>
    <w:p w:rsidR="00A235E8" w:rsidRPr="00652E9B" w:rsidRDefault="00A235E8" w:rsidP="00E654AF">
      <w:pPr>
        <w:numPr>
          <w:ilvl w:val="0"/>
          <w:numId w:val="14"/>
        </w:numPr>
        <w:autoSpaceDE w:val="0"/>
        <w:autoSpaceDN w:val="0"/>
        <w:adjustRightInd w:val="0"/>
        <w:spacing w:after="0" w:line="276" w:lineRule="auto"/>
        <w:jc w:val="both"/>
        <w:rPr>
          <w:rFonts w:ascii="Bookman Old Style" w:hAnsi="Bookman Old Style" w:cs="Times New Roman"/>
          <w:bCs/>
          <w:sz w:val="24"/>
          <w:szCs w:val="24"/>
        </w:rPr>
      </w:pPr>
      <w:r w:rsidRPr="00652E9B">
        <w:rPr>
          <w:rFonts w:ascii="Bookman Old Style" w:hAnsi="Bookman Old Style" w:cs="Times New Roman"/>
          <w:bCs/>
          <w:sz w:val="24"/>
          <w:szCs w:val="24"/>
        </w:rPr>
        <w:t xml:space="preserve">The GAM use is intended to initiate a process of analysis by community members themselves. </w:t>
      </w:r>
    </w:p>
    <w:p w:rsidR="00A235E8" w:rsidRDefault="00A235E8" w:rsidP="00E654AF">
      <w:pPr>
        <w:numPr>
          <w:ilvl w:val="0"/>
          <w:numId w:val="14"/>
        </w:numPr>
        <w:autoSpaceDE w:val="0"/>
        <w:autoSpaceDN w:val="0"/>
        <w:adjustRightInd w:val="0"/>
        <w:spacing w:after="0" w:line="276" w:lineRule="auto"/>
        <w:jc w:val="both"/>
        <w:rPr>
          <w:rFonts w:ascii="Bookman Old Style" w:hAnsi="Bookman Old Style" w:cs="Times New Roman"/>
          <w:bCs/>
          <w:sz w:val="24"/>
          <w:szCs w:val="24"/>
        </w:rPr>
      </w:pPr>
      <w:r w:rsidRPr="00652E9B">
        <w:rPr>
          <w:rFonts w:ascii="Bookman Old Style" w:hAnsi="Bookman Old Style" w:cs="Times New Roman"/>
          <w:bCs/>
          <w:sz w:val="24"/>
          <w:szCs w:val="24"/>
        </w:rPr>
        <w:t>It encourages the community to identify and constructively challenge their assumptions about gender roles.</w:t>
      </w:r>
    </w:p>
    <w:p w:rsidR="00652E9B" w:rsidRDefault="00652E9B" w:rsidP="00652E9B">
      <w:pPr>
        <w:autoSpaceDE w:val="0"/>
        <w:autoSpaceDN w:val="0"/>
        <w:adjustRightInd w:val="0"/>
        <w:spacing w:after="0" w:line="276" w:lineRule="auto"/>
        <w:ind w:left="720"/>
        <w:jc w:val="both"/>
        <w:rPr>
          <w:rFonts w:ascii="Bookman Old Style" w:hAnsi="Bookman Old Style" w:cs="Times New Roman"/>
          <w:bCs/>
          <w:sz w:val="24"/>
          <w:szCs w:val="24"/>
        </w:rPr>
      </w:pPr>
    </w:p>
    <w:p w:rsidR="00652E9B" w:rsidRPr="00652E9B" w:rsidRDefault="00652E9B" w:rsidP="00652E9B">
      <w:pPr>
        <w:autoSpaceDE w:val="0"/>
        <w:autoSpaceDN w:val="0"/>
        <w:adjustRightInd w:val="0"/>
        <w:spacing w:line="276" w:lineRule="auto"/>
        <w:jc w:val="both"/>
        <w:rPr>
          <w:rFonts w:ascii="Bookman Old Style" w:hAnsi="Bookman Old Style" w:cs="Times New Roman"/>
          <w:bCs/>
          <w:sz w:val="24"/>
          <w:szCs w:val="24"/>
        </w:rPr>
      </w:pPr>
      <w:r>
        <w:rPr>
          <w:rFonts w:ascii="Bookman Old Style" w:hAnsi="Bookman Old Style" w:cs="Times New Roman"/>
          <w:bCs/>
          <w:sz w:val="24"/>
          <w:szCs w:val="24"/>
        </w:rPr>
        <w:t xml:space="preserve">GAM Tool: 1. </w:t>
      </w:r>
      <w:r w:rsidRPr="00652E9B">
        <w:rPr>
          <w:rFonts w:ascii="Bookman Old Style" w:hAnsi="Bookman Old Style" w:cs="Times New Roman"/>
          <w:bCs/>
          <w:sz w:val="24"/>
          <w:szCs w:val="24"/>
        </w:rPr>
        <w:t>Analysis at four 'levels 'of society</w:t>
      </w:r>
    </w:p>
    <w:p w:rsidR="00652E9B" w:rsidRDefault="00652E9B" w:rsidP="00423782">
      <w:pPr>
        <w:autoSpaceDE w:val="0"/>
        <w:autoSpaceDN w:val="0"/>
        <w:adjustRightInd w:val="0"/>
        <w:spacing w:line="276" w:lineRule="auto"/>
        <w:ind w:left="720"/>
        <w:jc w:val="both"/>
        <w:rPr>
          <w:rFonts w:ascii="Bookman Old Style" w:hAnsi="Bookman Old Style" w:cs="Times New Roman"/>
          <w:bCs/>
          <w:sz w:val="24"/>
          <w:szCs w:val="24"/>
        </w:rPr>
      </w:pPr>
      <w:r>
        <w:rPr>
          <w:rFonts w:ascii="Bookman Old Style" w:hAnsi="Bookman Old Style" w:cs="Times New Roman"/>
          <w:bCs/>
          <w:sz w:val="24"/>
          <w:szCs w:val="24"/>
        </w:rPr>
        <w:t xml:space="preserve">        2. </w:t>
      </w:r>
      <w:r w:rsidRPr="00652E9B">
        <w:rPr>
          <w:rFonts w:ascii="Bookman Old Style" w:hAnsi="Bookman Old Style" w:cs="Times New Roman"/>
          <w:bCs/>
          <w:sz w:val="24"/>
          <w:szCs w:val="24"/>
        </w:rPr>
        <w:t>Analysis of four kinds of impact</w:t>
      </w:r>
    </w:p>
    <w:p w:rsidR="00652E9B" w:rsidRDefault="002B58DB" w:rsidP="00652E9B">
      <w:pPr>
        <w:spacing w:after="0" w:line="276" w:lineRule="auto"/>
        <w:rPr>
          <w:rFonts w:ascii="Bookman Old Style" w:hAnsi="Bookman Old Style" w:cs="Times New Roman"/>
          <w:sz w:val="24"/>
          <w:szCs w:val="24"/>
        </w:rPr>
      </w:pPr>
      <w:r w:rsidRPr="007E781E">
        <w:rPr>
          <w:rFonts w:ascii="Bookman Old Style" w:hAnsi="Bookman Old Style" w:cs="Times New Roman"/>
          <w:bCs/>
          <w:sz w:val="24"/>
          <w:szCs w:val="24"/>
        </w:rPr>
        <w:t>Examples of categories:</w:t>
      </w:r>
      <w:r w:rsidRPr="007E781E">
        <w:rPr>
          <w:rFonts w:ascii="Bookman Old Style" w:hAnsi="Bookman Old Style" w:cs="Times New Roman"/>
          <w:sz w:val="24"/>
          <w:szCs w:val="24"/>
        </w:rPr>
        <w:t xml:space="preserve"> </w:t>
      </w:r>
    </w:p>
    <w:tbl>
      <w:tblPr>
        <w:tblW w:w="7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046"/>
        <w:gridCol w:w="1365"/>
        <w:gridCol w:w="1275"/>
        <w:gridCol w:w="1567"/>
        <w:gridCol w:w="1569"/>
      </w:tblGrid>
      <w:tr w:rsidR="00652E9B" w:rsidRPr="00652E9B" w:rsidTr="00652E9B">
        <w:trPr>
          <w:trHeight w:val="457"/>
        </w:trPr>
        <w:tc>
          <w:tcPr>
            <w:tcW w:w="7822" w:type="dxa"/>
            <w:gridSpan w:val="5"/>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r w:rsidRPr="00652E9B">
              <w:rPr>
                <w:rFonts w:ascii="Bookman Old Style" w:hAnsi="Bookman Old Style" w:cs="Times New Roman"/>
                <w:b/>
                <w:bCs/>
                <w:sz w:val="24"/>
                <w:szCs w:val="24"/>
              </w:rPr>
              <w:t>Example of GAM</w:t>
            </w:r>
          </w:p>
        </w:tc>
      </w:tr>
      <w:tr w:rsidR="00652E9B" w:rsidRPr="00652E9B" w:rsidTr="00652E9B">
        <w:trPr>
          <w:trHeight w:val="433"/>
        </w:trPr>
        <w:tc>
          <w:tcPr>
            <w:tcW w:w="204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36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r w:rsidRPr="00652E9B">
              <w:rPr>
                <w:rFonts w:ascii="Bookman Old Style" w:hAnsi="Bookman Old Style" w:cs="Times New Roman"/>
                <w:sz w:val="24"/>
                <w:szCs w:val="24"/>
              </w:rPr>
              <w:t>Labour</w:t>
            </w:r>
          </w:p>
        </w:tc>
        <w:tc>
          <w:tcPr>
            <w:tcW w:w="127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r w:rsidRPr="00652E9B">
              <w:rPr>
                <w:rFonts w:ascii="Bookman Old Style" w:hAnsi="Bookman Old Style" w:cs="Times New Roman"/>
                <w:sz w:val="24"/>
                <w:szCs w:val="24"/>
              </w:rPr>
              <w:t>Time</w:t>
            </w:r>
          </w:p>
        </w:tc>
        <w:tc>
          <w:tcPr>
            <w:tcW w:w="1567"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r w:rsidRPr="00652E9B">
              <w:rPr>
                <w:rFonts w:ascii="Bookman Old Style" w:hAnsi="Bookman Old Style" w:cs="Times New Roman"/>
                <w:sz w:val="24"/>
                <w:szCs w:val="24"/>
              </w:rPr>
              <w:t>Resources</w:t>
            </w:r>
          </w:p>
        </w:tc>
        <w:tc>
          <w:tcPr>
            <w:tcW w:w="156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r w:rsidRPr="00652E9B">
              <w:rPr>
                <w:rFonts w:ascii="Bookman Old Style" w:hAnsi="Bookman Old Style" w:cs="Times New Roman"/>
                <w:sz w:val="24"/>
                <w:szCs w:val="24"/>
              </w:rPr>
              <w:t>Culture</w:t>
            </w:r>
          </w:p>
        </w:tc>
      </w:tr>
      <w:tr w:rsidR="00652E9B" w:rsidRPr="00652E9B" w:rsidTr="00652E9B">
        <w:trPr>
          <w:trHeight w:val="457"/>
        </w:trPr>
        <w:tc>
          <w:tcPr>
            <w:tcW w:w="204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r w:rsidRPr="00652E9B">
              <w:rPr>
                <w:rFonts w:ascii="Bookman Old Style" w:hAnsi="Bookman Old Style" w:cs="Times New Roman"/>
                <w:sz w:val="24"/>
                <w:szCs w:val="24"/>
              </w:rPr>
              <w:t>Women</w:t>
            </w:r>
          </w:p>
        </w:tc>
        <w:tc>
          <w:tcPr>
            <w:tcW w:w="136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27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567"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56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r>
      <w:tr w:rsidR="00652E9B" w:rsidRPr="00652E9B" w:rsidTr="00652E9B">
        <w:trPr>
          <w:trHeight w:val="457"/>
        </w:trPr>
        <w:tc>
          <w:tcPr>
            <w:tcW w:w="204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r w:rsidRPr="00652E9B">
              <w:rPr>
                <w:rFonts w:ascii="Bookman Old Style" w:hAnsi="Bookman Old Style" w:cs="Times New Roman"/>
                <w:sz w:val="24"/>
                <w:szCs w:val="24"/>
              </w:rPr>
              <w:t>Men</w:t>
            </w:r>
          </w:p>
        </w:tc>
        <w:tc>
          <w:tcPr>
            <w:tcW w:w="136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27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567"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56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r>
      <w:tr w:rsidR="00652E9B" w:rsidRPr="00652E9B" w:rsidTr="00652E9B">
        <w:trPr>
          <w:trHeight w:val="457"/>
        </w:trPr>
        <w:tc>
          <w:tcPr>
            <w:tcW w:w="204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r w:rsidRPr="00652E9B">
              <w:rPr>
                <w:rFonts w:ascii="Bookman Old Style" w:hAnsi="Bookman Old Style" w:cs="Times New Roman"/>
                <w:sz w:val="24"/>
                <w:szCs w:val="24"/>
              </w:rPr>
              <w:t>Household</w:t>
            </w:r>
          </w:p>
        </w:tc>
        <w:tc>
          <w:tcPr>
            <w:tcW w:w="136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27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567"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56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r>
      <w:tr w:rsidR="00652E9B" w:rsidRPr="00652E9B" w:rsidTr="00652E9B">
        <w:trPr>
          <w:trHeight w:val="408"/>
        </w:trPr>
        <w:tc>
          <w:tcPr>
            <w:tcW w:w="204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r w:rsidRPr="00652E9B">
              <w:rPr>
                <w:rFonts w:ascii="Bookman Old Style" w:hAnsi="Bookman Old Style" w:cs="Times New Roman"/>
                <w:sz w:val="24"/>
                <w:szCs w:val="24"/>
              </w:rPr>
              <w:t>Community</w:t>
            </w:r>
          </w:p>
        </w:tc>
        <w:tc>
          <w:tcPr>
            <w:tcW w:w="136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275"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567"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c>
          <w:tcPr>
            <w:tcW w:w="1566" w:type="dxa"/>
            <w:shd w:val="clear" w:color="auto" w:fill="auto"/>
            <w:tcMar>
              <w:top w:w="72" w:type="dxa"/>
              <w:left w:w="144" w:type="dxa"/>
              <w:bottom w:w="72" w:type="dxa"/>
              <w:right w:w="144" w:type="dxa"/>
            </w:tcMar>
            <w:hideMark/>
          </w:tcPr>
          <w:p w:rsidR="00652E9B" w:rsidRPr="00652E9B" w:rsidRDefault="00652E9B" w:rsidP="00652E9B">
            <w:pPr>
              <w:spacing w:after="0" w:line="276" w:lineRule="auto"/>
              <w:rPr>
                <w:rFonts w:ascii="Bookman Old Style" w:hAnsi="Bookman Old Style" w:cs="Times New Roman"/>
                <w:sz w:val="24"/>
                <w:szCs w:val="24"/>
              </w:rPr>
            </w:pPr>
          </w:p>
        </w:tc>
      </w:tr>
    </w:tbl>
    <w:p w:rsidR="002B58DB" w:rsidRPr="007E781E" w:rsidRDefault="002B58DB" w:rsidP="00E654AF">
      <w:pPr>
        <w:numPr>
          <w:ilvl w:val="0"/>
          <w:numId w:val="1"/>
        </w:numPr>
        <w:spacing w:before="100" w:beforeAutospacing="1" w:after="0" w:line="276" w:lineRule="auto"/>
        <w:rPr>
          <w:rFonts w:ascii="Bookman Old Style" w:hAnsi="Bookman Old Style" w:cs="Times New Roman"/>
          <w:sz w:val="24"/>
          <w:szCs w:val="24"/>
        </w:rPr>
      </w:pPr>
      <w:r w:rsidRPr="007E781E">
        <w:rPr>
          <w:rFonts w:ascii="Bookman Old Style" w:hAnsi="Bookman Old Style" w:cs="Times New Roman"/>
          <w:bCs/>
          <w:sz w:val="24"/>
          <w:szCs w:val="24"/>
        </w:rPr>
        <w:lastRenderedPageBreak/>
        <w:t xml:space="preserve">Labour </w:t>
      </w:r>
    </w:p>
    <w:p w:rsidR="002B58DB" w:rsidRPr="007E781E" w:rsidRDefault="002B58DB" w:rsidP="00FA45A7">
      <w:pPr>
        <w:pStyle w:val="NormalWeb"/>
        <w:spacing w:line="276" w:lineRule="auto"/>
        <w:jc w:val="both"/>
        <w:rPr>
          <w:rFonts w:ascii="Bookman Old Style" w:hAnsi="Bookman Old Style"/>
        </w:rPr>
      </w:pPr>
      <w:r w:rsidRPr="007E781E">
        <w:rPr>
          <w:rFonts w:ascii="Bookman Old Style" w:hAnsi="Bookman Old Style"/>
        </w:rPr>
        <w:t>This refers to changes in tasks, level of skill required (skilled versus unskilled, formal education, training) and labour capacity (how many people and how much they can do; do people need to be hired or can members of the household do it?)</w:t>
      </w:r>
    </w:p>
    <w:p w:rsidR="002B58DB" w:rsidRPr="007E781E" w:rsidRDefault="002B58DB" w:rsidP="00E654AF">
      <w:pPr>
        <w:numPr>
          <w:ilvl w:val="0"/>
          <w:numId w:val="2"/>
        </w:numPr>
        <w:spacing w:before="100" w:beforeAutospacing="1" w:after="100" w:afterAutospacing="1" w:line="276" w:lineRule="auto"/>
        <w:jc w:val="both"/>
        <w:rPr>
          <w:rFonts w:ascii="Bookman Old Style" w:hAnsi="Bookman Old Style" w:cs="Times New Roman"/>
          <w:sz w:val="24"/>
          <w:szCs w:val="24"/>
        </w:rPr>
      </w:pPr>
      <w:r w:rsidRPr="007E781E">
        <w:rPr>
          <w:rFonts w:ascii="Bookman Old Style" w:hAnsi="Bookman Old Style" w:cs="Times New Roman"/>
          <w:bCs/>
          <w:sz w:val="24"/>
          <w:szCs w:val="24"/>
        </w:rPr>
        <w:t xml:space="preserve">Time </w:t>
      </w:r>
    </w:p>
    <w:p w:rsidR="002B58DB" w:rsidRPr="007E781E" w:rsidRDefault="002B58DB" w:rsidP="00FA45A7">
      <w:pPr>
        <w:pStyle w:val="NormalWeb"/>
        <w:spacing w:line="276" w:lineRule="auto"/>
        <w:jc w:val="both"/>
        <w:rPr>
          <w:rFonts w:ascii="Bookman Old Style" w:hAnsi="Bookman Old Style"/>
        </w:rPr>
      </w:pPr>
      <w:r w:rsidRPr="007E781E">
        <w:rPr>
          <w:rFonts w:ascii="Bookman Old Style" w:hAnsi="Bookman Old Style"/>
        </w:rPr>
        <w:t>This refers to changes in the amount of time (3 hours, 4 days, and so on) it takes to carry out the task associated with the project or activity.</w:t>
      </w:r>
    </w:p>
    <w:p w:rsidR="002B58DB" w:rsidRPr="007E781E" w:rsidRDefault="002B58DB" w:rsidP="00E654AF">
      <w:pPr>
        <w:numPr>
          <w:ilvl w:val="0"/>
          <w:numId w:val="3"/>
        </w:numPr>
        <w:spacing w:before="100" w:beforeAutospacing="1" w:after="100" w:afterAutospacing="1" w:line="276" w:lineRule="auto"/>
        <w:jc w:val="both"/>
        <w:rPr>
          <w:rFonts w:ascii="Bookman Old Style" w:hAnsi="Bookman Old Style" w:cs="Times New Roman"/>
          <w:sz w:val="24"/>
          <w:szCs w:val="24"/>
        </w:rPr>
      </w:pPr>
      <w:r w:rsidRPr="007E781E">
        <w:rPr>
          <w:rFonts w:ascii="Bookman Old Style" w:hAnsi="Bookman Old Style" w:cs="Times New Roman"/>
          <w:bCs/>
          <w:sz w:val="24"/>
          <w:szCs w:val="24"/>
        </w:rPr>
        <w:t xml:space="preserve">Resources </w:t>
      </w:r>
    </w:p>
    <w:p w:rsidR="002B58DB" w:rsidRPr="007E781E" w:rsidRDefault="002B58DB" w:rsidP="00FA45A7">
      <w:pPr>
        <w:pStyle w:val="NormalWeb"/>
        <w:spacing w:line="276" w:lineRule="auto"/>
        <w:jc w:val="both"/>
        <w:rPr>
          <w:rFonts w:ascii="Bookman Old Style" w:hAnsi="Bookman Old Style"/>
        </w:rPr>
      </w:pPr>
      <w:r w:rsidRPr="007E781E">
        <w:rPr>
          <w:rFonts w:ascii="Bookman Old Style" w:hAnsi="Bookman Old Style"/>
        </w:rPr>
        <w:t>This refers to the changes in access to capital (income, land, credit) as a consequence of the project, and the extent of control over changes in resources (more or less) for each level of analysis.</w:t>
      </w:r>
    </w:p>
    <w:p w:rsidR="002B58DB" w:rsidRPr="007E781E" w:rsidRDefault="002B58DB" w:rsidP="00E654AF">
      <w:pPr>
        <w:numPr>
          <w:ilvl w:val="0"/>
          <w:numId w:val="4"/>
        </w:numPr>
        <w:spacing w:before="100" w:beforeAutospacing="1" w:after="100" w:afterAutospacing="1" w:line="276" w:lineRule="auto"/>
        <w:jc w:val="both"/>
        <w:rPr>
          <w:rFonts w:ascii="Bookman Old Style" w:hAnsi="Bookman Old Style" w:cs="Times New Roman"/>
          <w:sz w:val="24"/>
          <w:szCs w:val="24"/>
        </w:rPr>
      </w:pPr>
      <w:r w:rsidRPr="007E781E">
        <w:rPr>
          <w:rFonts w:ascii="Bookman Old Style" w:hAnsi="Bookman Old Style" w:cs="Times New Roman"/>
          <w:bCs/>
          <w:sz w:val="24"/>
          <w:szCs w:val="24"/>
        </w:rPr>
        <w:t xml:space="preserve">Culture </w:t>
      </w:r>
    </w:p>
    <w:p w:rsidR="002B58DB" w:rsidRPr="000E413C" w:rsidRDefault="002B58DB" w:rsidP="000E413C">
      <w:pPr>
        <w:pStyle w:val="NormalWeb"/>
        <w:spacing w:line="276" w:lineRule="auto"/>
        <w:jc w:val="both"/>
        <w:rPr>
          <w:rFonts w:ascii="Bookman Old Style" w:hAnsi="Bookman Old Style"/>
        </w:rPr>
      </w:pPr>
      <w:r w:rsidRPr="007E781E">
        <w:rPr>
          <w:rFonts w:ascii="Bookman Old Style" w:hAnsi="Bookman Old Style"/>
        </w:rPr>
        <w:t xml:space="preserve">Cultural factors refer to changes in social aspects of the </w:t>
      </w:r>
      <w:r w:rsidR="00FA45A7" w:rsidRPr="007E781E">
        <w:rPr>
          <w:rFonts w:ascii="Bookman Old Style" w:hAnsi="Bookman Old Style"/>
        </w:rPr>
        <w:t>participants</w:t>
      </w:r>
      <w:r w:rsidRPr="007E781E">
        <w:rPr>
          <w:rFonts w:ascii="Bookman Old Style" w:hAnsi="Bookman Old Style"/>
        </w:rPr>
        <w:t xml:space="preserve"> lives (changes in gender roles or stat</w:t>
      </w:r>
      <w:r w:rsidR="000E413C">
        <w:rPr>
          <w:rFonts w:ascii="Bookman Old Style" w:hAnsi="Bookman Old Style"/>
        </w:rPr>
        <w:t>us) as a result of the project.</w:t>
      </w:r>
    </w:p>
    <w:p w:rsidR="008F7B69" w:rsidRDefault="008F7B69" w:rsidP="002C70CA">
      <w:pPr>
        <w:autoSpaceDE w:val="0"/>
        <w:autoSpaceDN w:val="0"/>
        <w:adjustRightInd w:val="0"/>
        <w:spacing w:after="0" w:line="276" w:lineRule="auto"/>
        <w:jc w:val="both"/>
        <w:rPr>
          <w:rFonts w:ascii="Bookman Old Style" w:hAnsi="Bookman Old Style" w:cs="Times New Roman"/>
          <w:bCs/>
          <w:sz w:val="24"/>
          <w:szCs w:val="24"/>
        </w:rPr>
      </w:pPr>
      <w:r w:rsidRPr="008F7B69">
        <w:rPr>
          <w:rFonts w:ascii="Bookman Old Style" w:hAnsi="Bookman Old Style" w:cs="Times New Roman"/>
          <w:b/>
          <w:bCs/>
          <w:sz w:val="24"/>
          <w:szCs w:val="24"/>
        </w:rPr>
        <w:t>Womens Empowerment Framework (Longwe</w:t>
      </w:r>
      <w:r w:rsidRPr="008F7B69">
        <w:rPr>
          <w:rFonts w:ascii="Bookman Old Style" w:hAnsi="Bookman Old Style" w:cs="Times New Roman"/>
          <w:bCs/>
          <w:sz w:val="24"/>
          <w:szCs w:val="24"/>
        </w:rPr>
        <w:t>)</w:t>
      </w:r>
    </w:p>
    <w:p w:rsidR="008F7B69" w:rsidRDefault="008F7B69"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8F7B69">
        <w:rPr>
          <w:rFonts w:ascii="Bookman Old Style" w:hAnsi="Bookman Old Style" w:cs="Times New Roman"/>
          <w:bCs/>
          <w:sz w:val="24"/>
          <w:szCs w:val="24"/>
        </w:rPr>
        <w:t>The Women’s Empowerment Framework was developed by Sara Hlupekile Longwe, a gender expert from Lusaka, Zambia. The model is explicitly political, arguing that women’s poverty is the consequence of oppression and exploitation (rather than lack of productivity), and that to reduce poverty women must be empowered. The framework concerns enabling women to achieve equal control over factors of production and participate equally in the development process.</w:t>
      </w:r>
    </w:p>
    <w:p w:rsidR="004671DA" w:rsidRDefault="004671DA" w:rsidP="002C70CA">
      <w:pPr>
        <w:autoSpaceDE w:val="0"/>
        <w:autoSpaceDN w:val="0"/>
        <w:adjustRightInd w:val="0"/>
        <w:spacing w:after="0" w:line="276" w:lineRule="auto"/>
        <w:ind w:firstLine="720"/>
        <w:jc w:val="both"/>
        <w:rPr>
          <w:rFonts w:ascii="Bookman Old Style" w:hAnsi="Bookman Old Style" w:cs="Times New Roman"/>
          <w:bCs/>
          <w:sz w:val="24"/>
          <w:szCs w:val="24"/>
        </w:rPr>
      </w:pPr>
    </w:p>
    <w:p w:rsidR="00A235E8" w:rsidRDefault="00A235E8" w:rsidP="000E413C">
      <w:pPr>
        <w:autoSpaceDE w:val="0"/>
        <w:autoSpaceDN w:val="0"/>
        <w:adjustRightInd w:val="0"/>
        <w:spacing w:after="0" w:line="276" w:lineRule="auto"/>
        <w:jc w:val="both"/>
        <w:rPr>
          <w:rFonts w:ascii="Bookman Old Style" w:hAnsi="Bookman Old Style" w:cs="Times New Roman"/>
          <w:bCs/>
          <w:sz w:val="24"/>
          <w:szCs w:val="24"/>
        </w:rPr>
      </w:pPr>
      <w:r w:rsidRPr="000E413C">
        <w:rPr>
          <w:rFonts w:ascii="Bookman Old Style" w:hAnsi="Bookman Old Style" w:cs="Times New Roman"/>
          <w:b/>
          <w:bCs/>
          <w:sz w:val="24"/>
          <w:szCs w:val="24"/>
        </w:rPr>
        <w:t>Aim –</w:t>
      </w:r>
      <w:r w:rsidRPr="000E413C">
        <w:rPr>
          <w:rFonts w:ascii="Bookman Old Style" w:hAnsi="Bookman Old Style" w:cs="Times New Roman"/>
          <w:bCs/>
          <w:sz w:val="24"/>
          <w:szCs w:val="24"/>
        </w:rPr>
        <w:t xml:space="preserve"> to achieve women’s Empowerment by enabling women to achieve equal control over the factors of production and </w:t>
      </w:r>
      <w:r w:rsidR="000E413C" w:rsidRPr="000E413C">
        <w:rPr>
          <w:rFonts w:ascii="Bookman Old Style" w:hAnsi="Bookman Old Style" w:cs="Times New Roman"/>
          <w:bCs/>
          <w:sz w:val="24"/>
          <w:szCs w:val="24"/>
        </w:rPr>
        <w:t>participate equally</w:t>
      </w:r>
      <w:r w:rsidRPr="000E413C">
        <w:rPr>
          <w:rFonts w:ascii="Bookman Old Style" w:hAnsi="Bookman Old Style" w:cs="Times New Roman"/>
          <w:bCs/>
          <w:sz w:val="24"/>
          <w:szCs w:val="24"/>
        </w:rPr>
        <w:t xml:space="preserve"> in the development process  </w:t>
      </w:r>
    </w:p>
    <w:p w:rsidR="004671DA" w:rsidRPr="004671DA" w:rsidRDefault="004671DA" w:rsidP="000E413C">
      <w:pPr>
        <w:autoSpaceDE w:val="0"/>
        <w:autoSpaceDN w:val="0"/>
        <w:adjustRightInd w:val="0"/>
        <w:spacing w:after="0" w:line="276" w:lineRule="auto"/>
        <w:jc w:val="both"/>
        <w:rPr>
          <w:rFonts w:ascii="Bookman Old Style" w:hAnsi="Bookman Old Style" w:cs="Times New Roman"/>
          <w:b/>
          <w:bCs/>
          <w:sz w:val="24"/>
          <w:szCs w:val="24"/>
        </w:rPr>
      </w:pPr>
    </w:p>
    <w:p w:rsidR="004671DA" w:rsidRPr="004671DA" w:rsidRDefault="004671DA" w:rsidP="004671DA">
      <w:pPr>
        <w:autoSpaceDE w:val="0"/>
        <w:autoSpaceDN w:val="0"/>
        <w:adjustRightInd w:val="0"/>
        <w:spacing w:after="0" w:line="276" w:lineRule="auto"/>
        <w:ind w:firstLine="720"/>
        <w:jc w:val="both"/>
        <w:rPr>
          <w:rFonts w:ascii="Bookman Old Style" w:hAnsi="Bookman Old Style" w:cs="Times New Roman"/>
          <w:bCs/>
          <w:sz w:val="24"/>
          <w:szCs w:val="24"/>
        </w:rPr>
      </w:pPr>
      <w:r w:rsidRPr="004671DA">
        <w:rPr>
          <w:rFonts w:ascii="Bookman Old Style" w:hAnsi="Bookman Old Style" w:cs="Times New Roman"/>
          <w:bCs/>
          <w:sz w:val="24"/>
          <w:szCs w:val="24"/>
        </w:rPr>
        <w:t xml:space="preserve">The framework puts forward five levels of equality that can be achieved (listed from highest to lowest): </w:t>
      </w:r>
      <w:r w:rsidRPr="004671DA">
        <w:rPr>
          <w:rFonts w:ascii="Bookman Old Style" w:hAnsi="Bookman Old Style" w:cs="Times New Roman"/>
          <w:bCs/>
          <w:sz w:val="24"/>
          <w:szCs w:val="24"/>
        </w:rPr>
        <w:t xml:space="preserve">Control, Participation, </w:t>
      </w:r>
      <w:r w:rsidRPr="004671DA">
        <w:rPr>
          <w:rFonts w:ascii="Bookman Old Style" w:hAnsi="Bookman Old Style" w:cs="Times New Roman"/>
          <w:bCs/>
          <w:sz w:val="24"/>
          <w:szCs w:val="24"/>
        </w:rPr>
        <w:t>Conscientisation</w:t>
      </w:r>
      <w:r w:rsidRPr="004671DA">
        <w:rPr>
          <w:rFonts w:ascii="Bookman Old Style" w:hAnsi="Bookman Old Style" w:cs="Times New Roman"/>
          <w:bCs/>
          <w:sz w:val="24"/>
          <w:szCs w:val="24"/>
        </w:rPr>
        <w:t xml:space="preserve">, Access and welfare.  </w:t>
      </w:r>
    </w:p>
    <w:p w:rsidR="004671DA" w:rsidRPr="004671DA" w:rsidRDefault="004671DA" w:rsidP="000E413C">
      <w:pPr>
        <w:autoSpaceDE w:val="0"/>
        <w:autoSpaceDN w:val="0"/>
        <w:adjustRightInd w:val="0"/>
        <w:spacing w:after="0" w:line="276" w:lineRule="auto"/>
        <w:jc w:val="both"/>
        <w:rPr>
          <w:rFonts w:ascii="Bookman Old Style" w:hAnsi="Bookman Old Style" w:cs="Times New Roman"/>
          <w:b/>
          <w:bCs/>
          <w:sz w:val="24"/>
          <w:szCs w:val="24"/>
        </w:rPr>
      </w:pPr>
    </w:p>
    <w:p w:rsidR="000E413C" w:rsidRDefault="000E413C" w:rsidP="000E413C">
      <w:pPr>
        <w:autoSpaceDE w:val="0"/>
        <w:autoSpaceDN w:val="0"/>
        <w:adjustRightInd w:val="0"/>
        <w:spacing w:after="0" w:line="276" w:lineRule="auto"/>
        <w:jc w:val="both"/>
        <w:rPr>
          <w:rFonts w:ascii="Bookman Old Style" w:hAnsi="Bookman Old Style" w:cs="Times New Roman"/>
          <w:bCs/>
          <w:sz w:val="24"/>
          <w:szCs w:val="24"/>
        </w:rPr>
      </w:pPr>
    </w:p>
    <w:p w:rsidR="000E413C" w:rsidRDefault="000E413C" w:rsidP="00FD4041">
      <w:pPr>
        <w:autoSpaceDE w:val="0"/>
        <w:autoSpaceDN w:val="0"/>
        <w:adjustRightInd w:val="0"/>
        <w:spacing w:after="0" w:line="276" w:lineRule="auto"/>
        <w:jc w:val="center"/>
        <w:rPr>
          <w:rFonts w:ascii="Bookman Old Style" w:hAnsi="Bookman Old Style" w:cs="Times New Roman"/>
          <w:bCs/>
          <w:sz w:val="24"/>
          <w:szCs w:val="24"/>
        </w:rPr>
      </w:pPr>
      <w:r w:rsidRPr="000E413C">
        <w:rPr>
          <w:rFonts w:ascii="Bookman Old Style" w:hAnsi="Bookman Old Style" w:cs="Times New Roman"/>
          <w:bCs/>
          <w:sz w:val="24"/>
          <w:szCs w:val="24"/>
        </w:rPr>
        <w:lastRenderedPageBreak/>
        <w:drawing>
          <wp:inline distT="0" distB="0" distL="0" distR="0" wp14:anchorId="2E77332F" wp14:editId="2DF35D3B">
            <wp:extent cx="2977117" cy="1786270"/>
            <wp:effectExtent l="0" t="0" r="0" b="4445"/>
            <wp:docPr id="41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003105" cy="1801863"/>
                    </a:xfrm>
                    <a:prstGeom prst="rect">
                      <a:avLst/>
                    </a:prstGeom>
                  </pic:spPr>
                </pic:pic>
              </a:graphicData>
            </a:graphic>
          </wp:inline>
        </w:drawing>
      </w:r>
    </w:p>
    <w:p w:rsidR="000E413C" w:rsidRDefault="000E413C" w:rsidP="00FD4041">
      <w:pPr>
        <w:autoSpaceDE w:val="0"/>
        <w:autoSpaceDN w:val="0"/>
        <w:adjustRightInd w:val="0"/>
        <w:spacing w:after="0" w:line="276" w:lineRule="auto"/>
        <w:jc w:val="center"/>
        <w:rPr>
          <w:rFonts w:ascii="Bookman Old Style" w:hAnsi="Bookman Old Style" w:cs="Times New Roman"/>
          <w:bCs/>
          <w:sz w:val="24"/>
          <w:szCs w:val="24"/>
        </w:rPr>
      </w:pPr>
      <w:r w:rsidRPr="000E413C">
        <w:rPr>
          <w:rFonts w:ascii="Bookman Old Style" w:hAnsi="Bookman Old Style" w:cs="Times New Roman"/>
          <w:bCs/>
          <w:sz w:val="24"/>
          <w:szCs w:val="24"/>
        </w:rPr>
        <w:drawing>
          <wp:inline distT="0" distB="0" distL="0" distR="0" wp14:anchorId="6FB98FF2" wp14:editId="34397846">
            <wp:extent cx="3019647" cy="1811788"/>
            <wp:effectExtent l="0" t="0" r="9525" b="0"/>
            <wp:docPr id="9" name="Table Placeholder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Table Placeholder 8"/>
                    <pic:cNvPicPr>
                      <a:picLocks noGrp="1" noChangeAspect="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059584" cy="1835750"/>
                    </a:xfrm>
                    <a:prstGeom prst="rect">
                      <a:avLst/>
                    </a:prstGeom>
                    <a:noFill/>
                    <a:extLst/>
                  </pic:spPr>
                </pic:pic>
              </a:graphicData>
            </a:graphic>
          </wp:inline>
        </w:drawing>
      </w:r>
    </w:p>
    <w:p w:rsidR="000E413C" w:rsidRPr="000E413C" w:rsidRDefault="000E413C" w:rsidP="000E413C">
      <w:pPr>
        <w:autoSpaceDE w:val="0"/>
        <w:autoSpaceDN w:val="0"/>
        <w:adjustRightInd w:val="0"/>
        <w:spacing w:after="0" w:line="276" w:lineRule="auto"/>
        <w:jc w:val="both"/>
        <w:rPr>
          <w:rFonts w:ascii="Bookman Old Style" w:hAnsi="Bookman Old Style" w:cs="Times New Roman"/>
          <w:bCs/>
          <w:sz w:val="24"/>
          <w:szCs w:val="24"/>
        </w:rPr>
      </w:pPr>
    </w:p>
    <w:p w:rsidR="00F71E56" w:rsidRPr="00F71E56" w:rsidRDefault="00F71E56"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F71E56">
        <w:rPr>
          <w:rFonts w:ascii="Bookman Old Style" w:hAnsi="Bookman Old Style" w:cs="Times New Roman"/>
          <w:bCs/>
          <w:sz w:val="24"/>
          <w:szCs w:val="24"/>
        </w:rPr>
        <w:t xml:space="preserve">• Control – equal control over in decision-making over factors of production. </w:t>
      </w:r>
    </w:p>
    <w:p w:rsidR="00F71E56" w:rsidRPr="00F71E56" w:rsidRDefault="00F71E56"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F71E56">
        <w:rPr>
          <w:rFonts w:ascii="Bookman Old Style" w:hAnsi="Bookman Old Style" w:cs="Times New Roman"/>
          <w:bCs/>
          <w:sz w:val="24"/>
          <w:szCs w:val="24"/>
        </w:rPr>
        <w:t xml:space="preserve">• Participation – equal participation in decision-making processes related to policymaking, planning and administration. </w:t>
      </w:r>
    </w:p>
    <w:p w:rsidR="00F71E56" w:rsidRPr="00F71E56" w:rsidRDefault="00F71E56"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F71E56">
        <w:rPr>
          <w:rFonts w:ascii="Bookman Old Style" w:hAnsi="Bookman Old Style" w:cs="Times New Roman"/>
          <w:bCs/>
          <w:sz w:val="24"/>
          <w:szCs w:val="24"/>
        </w:rPr>
        <w:t xml:space="preserve">• Conscientisation – attaining equal understanding of gender roles and a gender division of labour that is fair and agreeable. </w:t>
      </w:r>
    </w:p>
    <w:p w:rsidR="00F71E56" w:rsidRPr="00F71E56" w:rsidRDefault="00F71E56"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F71E56">
        <w:rPr>
          <w:rFonts w:ascii="Bookman Old Style" w:hAnsi="Bookman Old Style" w:cs="Times New Roman"/>
          <w:bCs/>
          <w:sz w:val="24"/>
          <w:szCs w:val="24"/>
        </w:rPr>
        <w:t xml:space="preserve">• Access – equal access to the factors of production by removing discriminatory provisions in the laws. </w:t>
      </w:r>
    </w:p>
    <w:p w:rsidR="00F71E56" w:rsidRDefault="00F71E56"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F71E56">
        <w:rPr>
          <w:rFonts w:ascii="Bookman Old Style" w:hAnsi="Bookman Old Style" w:cs="Times New Roman"/>
          <w:bCs/>
          <w:sz w:val="24"/>
          <w:szCs w:val="24"/>
        </w:rPr>
        <w:t xml:space="preserve">• Welfare – having equal access to material welfare (food, income, medical care). </w:t>
      </w:r>
    </w:p>
    <w:p w:rsidR="00003613" w:rsidRPr="00003613" w:rsidRDefault="00003613"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003613">
        <w:rPr>
          <w:rFonts w:ascii="Bookman Old Style" w:hAnsi="Bookman Old Style" w:cs="Times New Roman"/>
          <w:bCs/>
          <w:sz w:val="24"/>
          <w:szCs w:val="24"/>
        </w:rPr>
        <w:t xml:space="preserve">The framework is intended to assist planners to identify what women’s equality and empowerment would mean in practice, and to determine to what extent a development intervention supports greater empowerment. </w:t>
      </w:r>
    </w:p>
    <w:p w:rsidR="00003613" w:rsidRPr="00003613" w:rsidRDefault="00003613"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003613">
        <w:rPr>
          <w:rFonts w:ascii="Bookman Old Style" w:hAnsi="Bookman Old Style" w:cs="Times New Roman"/>
          <w:bCs/>
          <w:sz w:val="24"/>
          <w:szCs w:val="24"/>
        </w:rPr>
        <w:t xml:space="preserve">The tool examines elements of a project’s design or a sectoral program to determine to see if it affects the five different levels of equality either negatively, neutrally, or positively: </w:t>
      </w:r>
    </w:p>
    <w:p w:rsidR="00003613" w:rsidRPr="00003613" w:rsidRDefault="00003613"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003613">
        <w:rPr>
          <w:rFonts w:ascii="Bookman Old Style" w:hAnsi="Bookman Old Style" w:cs="Times New Roman"/>
          <w:bCs/>
          <w:sz w:val="24"/>
          <w:szCs w:val="24"/>
        </w:rPr>
        <w:t xml:space="preserve">• Negative level: There is no reference to women’s issues in the project objectives. It is likely that the project will have a negative impact on women. </w:t>
      </w:r>
    </w:p>
    <w:p w:rsidR="00003613" w:rsidRPr="00003613" w:rsidRDefault="00003613" w:rsidP="002C70CA">
      <w:pPr>
        <w:autoSpaceDE w:val="0"/>
        <w:autoSpaceDN w:val="0"/>
        <w:adjustRightInd w:val="0"/>
        <w:spacing w:after="0" w:line="276" w:lineRule="auto"/>
        <w:ind w:firstLine="720"/>
        <w:jc w:val="both"/>
        <w:rPr>
          <w:rFonts w:ascii="Bookman Old Style" w:hAnsi="Bookman Old Style" w:cs="Times New Roman"/>
          <w:bCs/>
          <w:sz w:val="24"/>
          <w:szCs w:val="24"/>
        </w:rPr>
      </w:pPr>
      <w:r w:rsidRPr="00003613">
        <w:rPr>
          <w:rFonts w:ascii="Bookman Old Style" w:hAnsi="Bookman Old Style" w:cs="Times New Roman"/>
          <w:bCs/>
          <w:sz w:val="24"/>
          <w:szCs w:val="24"/>
        </w:rPr>
        <w:t xml:space="preserve">• Neutral Level: Women’s issues are included but there is doubt as to whether the outcomes will be positive for women. </w:t>
      </w:r>
    </w:p>
    <w:p w:rsidR="00F71E56" w:rsidRPr="002174A2" w:rsidRDefault="00003613" w:rsidP="004671DA">
      <w:pPr>
        <w:autoSpaceDE w:val="0"/>
        <w:autoSpaceDN w:val="0"/>
        <w:adjustRightInd w:val="0"/>
        <w:spacing w:after="0" w:line="276" w:lineRule="auto"/>
        <w:ind w:firstLine="720"/>
        <w:jc w:val="both"/>
        <w:rPr>
          <w:rFonts w:ascii="Bookman Old Style" w:hAnsi="Bookman Old Style" w:cs="Times New Roman"/>
          <w:bCs/>
          <w:sz w:val="24"/>
          <w:szCs w:val="24"/>
        </w:rPr>
      </w:pPr>
      <w:r w:rsidRPr="00003613">
        <w:rPr>
          <w:rFonts w:ascii="Bookman Old Style" w:hAnsi="Bookman Old Style" w:cs="Times New Roman"/>
          <w:bCs/>
          <w:sz w:val="24"/>
          <w:szCs w:val="24"/>
        </w:rPr>
        <w:t xml:space="preserve">• Positive Level: Project objects are positively concerned with women’s issues and with improving women’s position relative to men. </w:t>
      </w:r>
    </w:p>
    <w:p w:rsidR="00423782" w:rsidRPr="00FC1189" w:rsidRDefault="00423782" w:rsidP="00E654AF">
      <w:pPr>
        <w:pStyle w:val="ListParagraph"/>
        <w:numPr>
          <w:ilvl w:val="0"/>
          <w:numId w:val="17"/>
        </w:numPr>
        <w:autoSpaceDE w:val="0"/>
        <w:autoSpaceDN w:val="0"/>
        <w:adjustRightInd w:val="0"/>
        <w:spacing w:before="120" w:after="120" w:line="276" w:lineRule="auto"/>
        <w:jc w:val="both"/>
        <w:rPr>
          <w:rFonts w:ascii="Bookman Old Style" w:hAnsi="Bookman Old Style" w:cs="Times New Roman"/>
          <w:b/>
          <w:color w:val="000000"/>
          <w:sz w:val="24"/>
          <w:szCs w:val="24"/>
        </w:rPr>
      </w:pPr>
      <w:r w:rsidRPr="00FC1189">
        <w:rPr>
          <w:rFonts w:ascii="Bookman Old Style" w:hAnsi="Bookman Old Style" w:cs="Times New Roman"/>
          <w:b/>
          <w:bCs/>
          <w:color w:val="000000"/>
          <w:sz w:val="24"/>
          <w:szCs w:val="24"/>
        </w:rPr>
        <w:lastRenderedPageBreak/>
        <w:t xml:space="preserve">Gender Budgeting </w:t>
      </w:r>
    </w:p>
    <w:p w:rsidR="00423782" w:rsidRPr="007E781E" w:rsidRDefault="00423782" w:rsidP="00423782">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To understand the concept and practices of Gender Audit, we need to appraise the theoretical frameworks of Gender Budgeting; and their applicability to the present context of public fiscal spending. </w:t>
      </w:r>
    </w:p>
    <w:p w:rsidR="00423782" w:rsidRPr="007E781E" w:rsidRDefault="00423782" w:rsidP="00423782">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Gender Budgets are a dissection of the Government budget to establish its gender-differential impacts. It is an attempt to critically examine public policies and expenditure from a gendered perspective. It does not mean a separate budget nor does it necessarily mean more schemes for women. </w:t>
      </w:r>
    </w:p>
    <w:p w:rsidR="00423782" w:rsidRPr="007E781E" w:rsidRDefault="00423782" w:rsidP="00423782">
      <w:pPr>
        <w:autoSpaceDE w:val="0"/>
        <w:autoSpaceDN w:val="0"/>
        <w:adjustRightInd w:val="0"/>
        <w:spacing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It basically implies an analysis of the actual extent and content of public policies as spelt out in the annual budgetary document.</w:t>
      </w:r>
    </w:p>
    <w:p w:rsidR="00423782" w:rsidRPr="007E781E" w:rsidRDefault="00423782" w:rsidP="00423782">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Gender budgeting is gaining increasing acceptance as a tool for engendering macroeconomic policy-making. The Fourth World Conference of Women held in Beijing in September 1995 and the Platform for Action that it adopted called for a gender perspective in all macro-economic policies and their budgetary dimensions. The Outcome Document of the United Nations General Assembly Special Session on Women held in June 2000, also called upon all nations to mainstream a gender perspective into key macro-economic and social development policies and national development programs. Emphasis on gender budgeting was also placed by the Sixth Conference of Commonwealth Ministers of Women’s Affairs held in New Delhi in April 2000. </w:t>
      </w:r>
    </w:p>
    <w:p w:rsidR="00423782" w:rsidRPr="007E781E" w:rsidRDefault="00423782" w:rsidP="00423782">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Australia was the first country to develop a gender-sensitive budget, with the Federal government publishing in 1984 the first comprehensive audit of a government budget for its impact on women and girls. Women’s budget exercises were also undertaken by each of the Australian State and Territory governments at various times during the 1980s and 1990s. South Africa followed and initiated formation of a gender sensitive budgets in 1995, through a participatory process of involving parliamentarians and Non-Governmental Organizations (NGOs). The Commonwealth Initiative to integrate gender into national budgetary processes was started in 1997 in four countries other than South Africa such as Fiji, St. Kitts and Nevis, Barbados and Sri Lanka. Several other nations have also taken steps to engender their national budget (Canada, United Kingdom, Mozambique, Namibia, Tanzania and Uganda). Gender budget initiatives are currently being attempted in 35 countries following diverse trajectories in terms of the process and partners involved in undertaking the activity.</w:t>
      </w:r>
    </w:p>
    <w:p w:rsidR="00423782" w:rsidRPr="007E781E" w:rsidRDefault="00423782" w:rsidP="00423782">
      <w:pPr>
        <w:autoSpaceDE w:val="0"/>
        <w:autoSpaceDN w:val="0"/>
        <w:adjustRightInd w:val="0"/>
        <w:spacing w:after="0" w:line="276" w:lineRule="auto"/>
        <w:jc w:val="both"/>
        <w:rPr>
          <w:rFonts w:ascii="Bookman Old Style" w:hAnsi="Bookman Old Style" w:cs="Times New Roman"/>
          <w:color w:val="000000"/>
          <w:sz w:val="24"/>
          <w:szCs w:val="24"/>
        </w:rPr>
      </w:pPr>
    </w:p>
    <w:p w:rsidR="004671DA" w:rsidRDefault="004671DA" w:rsidP="00423782">
      <w:pPr>
        <w:autoSpaceDE w:val="0"/>
        <w:autoSpaceDN w:val="0"/>
        <w:adjustRightInd w:val="0"/>
        <w:spacing w:before="120" w:after="120" w:line="276" w:lineRule="auto"/>
        <w:jc w:val="both"/>
        <w:rPr>
          <w:rFonts w:ascii="Bookman Old Style" w:hAnsi="Bookman Old Style" w:cs="Times New Roman"/>
          <w:b/>
          <w:bCs/>
          <w:color w:val="000000"/>
          <w:sz w:val="24"/>
          <w:szCs w:val="24"/>
          <w:u w:val="single"/>
        </w:rPr>
      </w:pPr>
    </w:p>
    <w:p w:rsidR="00423782" w:rsidRPr="00423782" w:rsidRDefault="00423782" w:rsidP="00423782">
      <w:pPr>
        <w:autoSpaceDE w:val="0"/>
        <w:autoSpaceDN w:val="0"/>
        <w:adjustRightInd w:val="0"/>
        <w:spacing w:before="120" w:after="120" w:line="276" w:lineRule="auto"/>
        <w:jc w:val="both"/>
        <w:rPr>
          <w:rFonts w:ascii="Bookman Old Style" w:hAnsi="Bookman Old Style" w:cs="Times New Roman"/>
          <w:b/>
          <w:color w:val="000000"/>
          <w:sz w:val="24"/>
          <w:szCs w:val="24"/>
        </w:rPr>
      </w:pPr>
      <w:r w:rsidRPr="00423782">
        <w:rPr>
          <w:rFonts w:ascii="Bookman Old Style" w:hAnsi="Bookman Old Style" w:cs="Times New Roman"/>
          <w:b/>
          <w:bCs/>
          <w:color w:val="000000"/>
          <w:sz w:val="24"/>
          <w:szCs w:val="24"/>
          <w:u w:val="single"/>
        </w:rPr>
        <w:lastRenderedPageBreak/>
        <w:t xml:space="preserve">Gender Budgeting in India </w:t>
      </w:r>
    </w:p>
    <w:p w:rsidR="00423782" w:rsidRPr="007E781E" w:rsidRDefault="00423782" w:rsidP="00423782">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In India, gender perspective on public expenditure had been gaining ground since the publication of the report of the Committee on the Status of Women in 1974. The Eighth Five Year Plan (1992-97) highlighted for the first time the need to ensure a definite flow of funds from the general developmental sectors to women. The Plan document made an express statement that “… </w:t>
      </w:r>
      <w:r w:rsidRPr="007E781E">
        <w:rPr>
          <w:rFonts w:ascii="Bookman Old Style" w:hAnsi="Bookman Old Style" w:cs="Times New Roman"/>
          <w:i/>
          <w:iCs/>
          <w:color w:val="000000"/>
          <w:sz w:val="24"/>
          <w:szCs w:val="24"/>
        </w:rPr>
        <w:t>the benefits of development from different sectors should not by pass women and special programmes on women should complement the general development programmes. The latter, in turn, should reflect greater gender sensitivity</w:t>
      </w:r>
      <w:r w:rsidRPr="007E781E">
        <w:rPr>
          <w:rFonts w:ascii="Bookman Old Style" w:hAnsi="Bookman Old Style" w:cs="Times New Roman"/>
          <w:color w:val="000000"/>
          <w:sz w:val="24"/>
          <w:szCs w:val="24"/>
        </w:rPr>
        <w:t xml:space="preserve">”. This approach, however, could not make much dent in ensuring adequate flow of funds and benefits to women. </w:t>
      </w:r>
    </w:p>
    <w:p w:rsidR="00423782" w:rsidRPr="007E781E" w:rsidRDefault="00423782" w:rsidP="00423782">
      <w:pPr>
        <w:pStyle w:val="Default"/>
        <w:spacing w:before="120" w:after="120" w:line="276" w:lineRule="auto"/>
        <w:ind w:firstLine="720"/>
        <w:jc w:val="both"/>
        <w:rPr>
          <w:rFonts w:ascii="Bookman Old Style" w:hAnsi="Bookman Old Style"/>
        </w:rPr>
      </w:pPr>
      <w:r w:rsidRPr="007E781E">
        <w:rPr>
          <w:rFonts w:ascii="Bookman Old Style" w:hAnsi="Bookman Old Style"/>
        </w:rPr>
        <w:t>The Ninth Five Year Plan (1997-2002), while reaffirming the earlier commitment adopted the Women’s’ Component Plan as one of the major strategies and directed both the Central and the State Governments to ensure “</w:t>
      </w:r>
      <w:r w:rsidRPr="007E781E">
        <w:rPr>
          <w:rFonts w:ascii="Bookman Old Style" w:hAnsi="Bookman Old Style"/>
          <w:i/>
          <w:iCs/>
        </w:rPr>
        <w:t>not less than 30 percent of the funds/benefitsearmarked in all the women’s related sectors</w:t>
      </w:r>
      <w:r w:rsidRPr="007E781E">
        <w:rPr>
          <w:rFonts w:ascii="Bookman Old Style" w:hAnsi="Bookman Old Style"/>
        </w:rPr>
        <w:t xml:space="preserve">”. It also directed that a special vigil be kept on the flow of the earmarked funds/benefits through an effective mechanism to ensure that the proposed strategy brings forth a holistic approach towards empowering women. However, Women’s Component Plan (WCP) was confined only to plan expenditure of the Government. </w:t>
      </w:r>
    </w:p>
    <w:p w:rsidR="00423782" w:rsidRPr="007E781E" w:rsidRDefault="00423782" w:rsidP="00423782">
      <w:pPr>
        <w:pStyle w:val="Default"/>
        <w:spacing w:before="120" w:after="120" w:line="276" w:lineRule="auto"/>
        <w:ind w:firstLine="720"/>
        <w:jc w:val="both"/>
        <w:rPr>
          <w:rFonts w:ascii="Bookman Old Style" w:hAnsi="Bookman Old Style"/>
        </w:rPr>
      </w:pPr>
      <w:r w:rsidRPr="007E781E">
        <w:rPr>
          <w:rFonts w:ascii="Bookman Old Style" w:hAnsi="Bookman Old Style"/>
        </w:rPr>
        <w:t xml:space="preserve">One of the major constraints in the gender analysis of public expenditure had been the non-availability of gender disaggregated data at the State and district level and therefore the Department of Women and Child Development, Government of India took the initiative of generating such data across the country on 18 different indicators. The National Policy for Empowerment of Women, 2001 made a commitment that Gender Development Indices shall be developed by networking with specialized agencies. The gender budgeting exercise in India was a step ahead from the Women’s Component Plan. </w:t>
      </w:r>
    </w:p>
    <w:p w:rsidR="00423782" w:rsidRPr="007E781E" w:rsidRDefault="00423782" w:rsidP="00423782">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The gender budgeting initiative in India started in July 2000 when a Workshop on ‘Engendering National Budgets in the South Asia Region’ was held in New Delhi in collaboration with the United Nations Development Fund for Women (UNIFEM), in which Government representatives, United Nations agencies, media, Non-Governmental Organizations (NGOs), research institutions, civil society and members of the Planning Commission in the South Asia region participated. Noted gender auditing professional Professor Diane Elson made a presentation and shared her experiences on gender budgeting through an interactive session. National Institute of Public Finance and Policy </w:t>
      </w:r>
      <w:r w:rsidRPr="007E781E">
        <w:rPr>
          <w:rFonts w:ascii="Bookman Old Style" w:hAnsi="Bookman Old Style" w:cs="Times New Roman"/>
          <w:color w:val="000000"/>
          <w:sz w:val="24"/>
          <w:szCs w:val="24"/>
        </w:rPr>
        <w:lastRenderedPageBreak/>
        <w:t>(NIPFP) was commissioned to study Gender Related Economic Policy Issues, which included gender</w:t>
      </w:r>
      <w:r>
        <w:rPr>
          <w:rFonts w:ascii="Bookman Old Style" w:hAnsi="Bookman Old Style" w:cs="Times New Roman"/>
          <w:color w:val="000000"/>
          <w:sz w:val="24"/>
          <w:szCs w:val="24"/>
        </w:rPr>
        <w:t xml:space="preserve"> Auditing in PRI’s. </w:t>
      </w:r>
    </w:p>
    <w:p w:rsidR="00423782" w:rsidRDefault="00423782" w:rsidP="00423782">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Segregation of relevant macro-data, quantification of contribution of women in economy, assessment of impact of Government Budget on women, the role women can play in improving institutional framework for delivery of public services and the policy alternatives for building a gender sensitive national budgeting process.</w:t>
      </w:r>
    </w:p>
    <w:p w:rsidR="00AD56FF" w:rsidRPr="00AD56FF" w:rsidRDefault="00AD56FF" w:rsidP="00AD56FF">
      <w:pPr>
        <w:autoSpaceDE w:val="0"/>
        <w:autoSpaceDN w:val="0"/>
        <w:adjustRightInd w:val="0"/>
        <w:spacing w:after="0" w:line="276" w:lineRule="auto"/>
        <w:ind w:firstLine="720"/>
        <w:jc w:val="both"/>
        <w:rPr>
          <w:rFonts w:ascii="Bookman Old Style" w:hAnsi="Bookman Old Style" w:cs="Times New Roman"/>
          <w:b/>
          <w:color w:val="000000"/>
          <w:sz w:val="24"/>
          <w:szCs w:val="24"/>
        </w:rPr>
      </w:pPr>
      <w:r w:rsidRPr="00AD56FF">
        <w:rPr>
          <w:rFonts w:ascii="Bookman Old Style" w:hAnsi="Bookman Old Style" w:cs="Times New Roman"/>
          <w:b/>
          <w:color w:val="000000"/>
          <w:sz w:val="24"/>
          <w:szCs w:val="24"/>
          <w:lang w:val="en-US"/>
        </w:rPr>
        <w:t xml:space="preserve">Gender Budget 2016-17 </w:t>
      </w:r>
    </w:p>
    <w:tbl>
      <w:tblPr>
        <w:tblW w:w="8751" w:type="dxa"/>
        <w:tblCellMar>
          <w:left w:w="0" w:type="dxa"/>
          <w:right w:w="0" w:type="dxa"/>
        </w:tblCellMar>
        <w:tblLook w:val="0600" w:firstRow="0" w:lastRow="0" w:firstColumn="0" w:lastColumn="0" w:noHBand="1" w:noVBand="1"/>
      </w:tblPr>
      <w:tblGrid>
        <w:gridCol w:w="5944"/>
        <w:gridCol w:w="2807"/>
      </w:tblGrid>
      <w:tr w:rsidR="00AD56FF" w:rsidRPr="00AD56FF" w:rsidTr="00AD56FF">
        <w:trPr>
          <w:trHeight w:val="612"/>
        </w:trPr>
        <w:tc>
          <w:tcPr>
            <w:tcW w:w="5944"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b/>
                <w:color w:val="000000"/>
                <w:sz w:val="24"/>
                <w:szCs w:val="24"/>
              </w:rPr>
            </w:pPr>
            <w:r w:rsidRPr="00AD56FF">
              <w:rPr>
                <w:rFonts w:ascii="Bookman Old Style" w:hAnsi="Bookman Old Style" w:cs="Times New Roman"/>
                <w:b/>
                <w:color w:val="000000"/>
                <w:sz w:val="24"/>
                <w:szCs w:val="24"/>
              </w:rPr>
              <w:t xml:space="preserve">Details of budget </w:t>
            </w:r>
          </w:p>
        </w:tc>
        <w:tc>
          <w:tcPr>
            <w:tcW w:w="2807"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b/>
                <w:bCs/>
                <w:color w:val="000000"/>
                <w:sz w:val="24"/>
                <w:szCs w:val="24"/>
                <w:lang w:val="en-US"/>
              </w:rPr>
              <w:t>Gender Budget (in Rs. crore)</w:t>
            </w:r>
          </w:p>
        </w:tc>
      </w:tr>
      <w:tr w:rsidR="00AD56FF" w:rsidRPr="00AD56FF" w:rsidTr="00AD56FF">
        <w:trPr>
          <w:trHeight w:val="662"/>
        </w:trPr>
        <w:tc>
          <w:tcPr>
            <w:tcW w:w="59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color w:val="000000"/>
                <w:sz w:val="24"/>
                <w:szCs w:val="24"/>
              </w:rPr>
              <w:t xml:space="preserve">Total outlay of the Gender Budget Statement </w:t>
            </w:r>
          </w:p>
        </w:tc>
        <w:tc>
          <w:tcPr>
            <w:tcW w:w="280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b/>
                <w:bCs/>
                <w:color w:val="000000"/>
                <w:sz w:val="24"/>
                <w:szCs w:val="24"/>
              </w:rPr>
              <w:t>Rs. 90, 625 Crores (4.46%.)</w:t>
            </w:r>
          </w:p>
        </w:tc>
      </w:tr>
      <w:tr w:rsidR="00AD56FF" w:rsidRPr="00AD56FF" w:rsidTr="00AD56FF">
        <w:trPr>
          <w:trHeight w:val="560"/>
        </w:trPr>
        <w:tc>
          <w:tcPr>
            <w:tcW w:w="59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color w:val="000000"/>
                <w:sz w:val="24"/>
                <w:szCs w:val="24"/>
              </w:rPr>
              <w:t>Indira Gandhi Matritva Yojana (IGMSY)</w:t>
            </w:r>
          </w:p>
        </w:tc>
        <w:tc>
          <w:tcPr>
            <w:tcW w:w="280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b/>
                <w:bCs/>
                <w:color w:val="000000"/>
                <w:sz w:val="24"/>
                <w:szCs w:val="24"/>
              </w:rPr>
              <w:t>Rs. 400 Crore, Rs. 460 crores</w:t>
            </w:r>
          </w:p>
        </w:tc>
      </w:tr>
      <w:tr w:rsidR="00AD56FF" w:rsidRPr="00AD56FF" w:rsidTr="00AD56FF">
        <w:trPr>
          <w:trHeight w:val="700"/>
        </w:trPr>
        <w:tc>
          <w:tcPr>
            <w:tcW w:w="59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color w:val="000000"/>
                <w:sz w:val="24"/>
                <w:szCs w:val="24"/>
              </w:rPr>
              <w:t>Rajiv Gandhi Scheme for Empowerment of Adolescent Girls (RGSEAG)</w:t>
            </w:r>
          </w:p>
        </w:tc>
        <w:tc>
          <w:tcPr>
            <w:tcW w:w="280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b/>
                <w:bCs/>
                <w:color w:val="000000"/>
                <w:sz w:val="24"/>
                <w:szCs w:val="24"/>
              </w:rPr>
              <w:t>Rs. 460 crores </w:t>
            </w:r>
          </w:p>
        </w:tc>
      </w:tr>
      <w:tr w:rsidR="00AD56FF" w:rsidRPr="00AD56FF" w:rsidTr="00AD56FF">
        <w:trPr>
          <w:trHeight w:val="262"/>
        </w:trPr>
        <w:tc>
          <w:tcPr>
            <w:tcW w:w="59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color w:val="000000"/>
                <w:sz w:val="24"/>
                <w:szCs w:val="24"/>
              </w:rPr>
              <w:t>Nirbhaya Fund</w:t>
            </w:r>
          </w:p>
        </w:tc>
        <w:tc>
          <w:tcPr>
            <w:tcW w:w="280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b/>
                <w:bCs/>
                <w:color w:val="000000"/>
                <w:sz w:val="24"/>
                <w:szCs w:val="24"/>
              </w:rPr>
              <w:t xml:space="preserve">Rs. 500 cores </w:t>
            </w:r>
          </w:p>
        </w:tc>
      </w:tr>
      <w:tr w:rsidR="00AD56FF" w:rsidRPr="00AD56FF" w:rsidTr="00AD56FF">
        <w:trPr>
          <w:trHeight w:val="465"/>
        </w:trPr>
        <w:tc>
          <w:tcPr>
            <w:tcW w:w="59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color w:val="000000"/>
                <w:sz w:val="24"/>
                <w:szCs w:val="24"/>
              </w:rPr>
              <w:t>National Mission for Empowerment of Women</w:t>
            </w:r>
          </w:p>
        </w:tc>
        <w:tc>
          <w:tcPr>
            <w:tcW w:w="280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b/>
                <w:bCs/>
                <w:color w:val="000000"/>
                <w:sz w:val="24"/>
                <w:szCs w:val="24"/>
              </w:rPr>
              <w:t>50 crore. </w:t>
            </w:r>
          </w:p>
        </w:tc>
      </w:tr>
      <w:tr w:rsidR="00AD56FF" w:rsidRPr="00AD56FF" w:rsidTr="00AD56FF">
        <w:trPr>
          <w:trHeight w:val="938"/>
        </w:trPr>
        <w:tc>
          <w:tcPr>
            <w:tcW w:w="59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color w:val="000000"/>
                <w:sz w:val="24"/>
                <w:szCs w:val="24"/>
              </w:rPr>
              <w:t>Support to Training and Employment Programme (STEP)</w:t>
            </w:r>
          </w:p>
        </w:tc>
        <w:tc>
          <w:tcPr>
            <w:tcW w:w="2807"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b/>
                <w:bCs/>
                <w:color w:val="000000"/>
                <w:sz w:val="24"/>
                <w:szCs w:val="24"/>
              </w:rPr>
              <w:t>500 crores</w:t>
            </w:r>
          </w:p>
        </w:tc>
      </w:tr>
      <w:tr w:rsidR="00AD56FF" w:rsidRPr="00AD56FF" w:rsidTr="00AD56FF">
        <w:trPr>
          <w:trHeight w:val="475"/>
        </w:trPr>
        <w:tc>
          <w:tcPr>
            <w:tcW w:w="5944"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color w:val="000000"/>
                <w:sz w:val="24"/>
                <w:szCs w:val="24"/>
              </w:rPr>
              <w:t>Cost of providing these LPG connections</w:t>
            </w:r>
          </w:p>
        </w:tc>
        <w:tc>
          <w:tcPr>
            <w:tcW w:w="2807"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AD56FF" w:rsidRPr="00AD56FF" w:rsidRDefault="00AD56FF" w:rsidP="00AD56FF">
            <w:pPr>
              <w:autoSpaceDE w:val="0"/>
              <w:autoSpaceDN w:val="0"/>
              <w:adjustRightInd w:val="0"/>
              <w:spacing w:after="0" w:line="276" w:lineRule="auto"/>
              <w:jc w:val="both"/>
              <w:rPr>
                <w:rFonts w:ascii="Bookman Old Style" w:hAnsi="Bookman Old Style" w:cs="Times New Roman"/>
                <w:color w:val="000000"/>
                <w:sz w:val="24"/>
                <w:szCs w:val="24"/>
              </w:rPr>
            </w:pPr>
            <w:r w:rsidRPr="00AD56FF">
              <w:rPr>
                <w:rFonts w:ascii="Bookman Old Style" w:hAnsi="Bookman Old Style" w:cs="Times New Roman"/>
                <w:b/>
                <w:bCs/>
                <w:color w:val="000000"/>
                <w:sz w:val="24"/>
                <w:szCs w:val="24"/>
              </w:rPr>
              <w:t>Rs. 2000 Crore</w:t>
            </w:r>
          </w:p>
        </w:tc>
      </w:tr>
    </w:tbl>
    <w:p w:rsidR="00423782" w:rsidRPr="007E781E" w:rsidRDefault="00423782" w:rsidP="00423782">
      <w:pPr>
        <w:autoSpaceDE w:val="0"/>
        <w:autoSpaceDN w:val="0"/>
        <w:adjustRightInd w:val="0"/>
        <w:spacing w:after="0" w:line="276" w:lineRule="auto"/>
        <w:jc w:val="both"/>
        <w:rPr>
          <w:rFonts w:ascii="Bookman Old Style" w:hAnsi="Bookman Old Style" w:cs="Times New Roman"/>
          <w:color w:val="000000"/>
          <w:sz w:val="24"/>
          <w:szCs w:val="24"/>
        </w:rPr>
      </w:pPr>
    </w:p>
    <w:p w:rsidR="00423782" w:rsidRPr="00FC1189" w:rsidRDefault="00FC1189" w:rsidP="00423782">
      <w:pPr>
        <w:autoSpaceDE w:val="0"/>
        <w:autoSpaceDN w:val="0"/>
        <w:adjustRightInd w:val="0"/>
        <w:spacing w:after="120" w:line="276" w:lineRule="auto"/>
        <w:jc w:val="both"/>
        <w:rPr>
          <w:rFonts w:ascii="Bookman Old Style" w:hAnsi="Bookman Old Style" w:cs="Times New Roman"/>
          <w:b/>
          <w:color w:val="000000"/>
          <w:sz w:val="24"/>
          <w:szCs w:val="24"/>
        </w:rPr>
      </w:pPr>
      <w:r w:rsidRPr="00FC1189">
        <w:rPr>
          <w:rFonts w:ascii="Bookman Old Style" w:hAnsi="Bookman Old Style" w:cs="Times New Roman"/>
          <w:b/>
          <w:bCs/>
          <w:color w:val="000000"/>
          <w:sz w:val="24"/>
          <w:szCs w:val="24"/>
        </w:rPr>
        <w:t xml:space="preserve">3. </w:t>
      </w:r>
      <w:r w:rsidR="00423782" w:rsidRPr="00FC1189">
        <w:rPr>
          <w:rFonts w:ascii="Bookman Old Style" w:hAnsi="Bookman Old Style" w:cs="Times New Roman"/>
          <w:b/>
          <w:bCs/>
          <w:color w:val="000000"/>
          <w:sz w:val="24"/>
          <w:szCs w:val="24"/>
        </w:rPr>
        <w:t xml:space="preserve">Gender Audit </w:t>
      </w:r>
    </w:p>
    <w:p w:rsidR="00423782" w:rsidRPr="00FC1189" w:rsidRDefault="00423782" w:rsidP="00FC1189">
      <w:pPr>
        <w:autoSpaceDE w:val="0"/>
        <w:autoSpaceDN w:val="0"/>
        <w:adjustRightInd w:val="0"/>
        <w:spacing w:before="120" w:after="120" w:line="276" w:lineRule="auto"/>
        <w:jc w:val="both"/>
        <w:rPr>
          <w:rFonts w:ascii="Bookman Old Style" w:hAnsi="Bookman Old Style" w:cs="Times New Roman"/>
          <w:b/>
          <w:color w:val="000000"/>
          <w:sz w:val="24"/>
          <w:szCs w:val="24"/>
        </w:rPr>
      </w:pPr>
      <w:r w:rsidRPr="00FC1189">
        <w:rPr>
          <w:rFonts w:ascii="Bookman Old Style" w:hAnsi="Bookman Old Style" w:cs="Times New Roman"/>
          <w:b/>
          <w:bCs/>
          <w:color w:val="000000"/>
          <w:sz w:val="24"/>
          <w:szCs w:val="24"/>
        </w:rPr>
        <w:t xml:space="preserve">(i) Definition </w:t>
      </w:r>
    </w:p>
    <w:p w:rsidR="00423782" w:rsidRPr="007E781E" w:rsidRDefault="00423782" w:rsidP="00423782">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A gender audit may be defined as a process to be used in identifying how gender issues are addressed by organisations in their programming portfolio and internal organisational operations. </w:t>
      </w:r>
    </w:p>
    <w:p w:rsidR="00423782" w:rsidRPr="007E781E" w:rsidRDefault="00423782" w:rsidP="00423782">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This involves a close examination of a range of Government policies, programme and project documents relating to gender and poverty issues, the national gender policy and linked strategies, and the associated institutional infrastructure. </w:t>
      </w:r>
    </w:p>
    <w:p w:rsidR="004671DA" w:rsidRDefault="004671DA" w:rsidP="007104BF">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p>
    <w:p w:rsidR="004671DA" w:rsidRDefault="004671DA" w:rsidP="007104BF">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p>
    <w:p w:rsidR="004671DA" w:rsidRDefault="004671DA" w:rsidP="007104BF">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p>
    <w:p w:rsidR="00423782" w:rsidRPr="007E781E" w:rsidRDefault="00423782" w:rsidP="007104BF">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lastRenderedPageBreak/>
        <w:t>Gender auditing implies in</w:t>
      </w:r>
      <w:r w:rsidR="007104BF">
        <w:rPr>
          <w:rFonts w:ascii="Bookman Old Style" w:hAnsi="Bookman Old Style" w:cs="Times New Roman"/>
          <w:color w:val="000000"/>
          <w:sz w:val="24"/>
          <w:szCs w:val="24"/>
        </w:rPr>
        <w:t xml:space="preserve"> a nutshell a recognition of - </w:t>
      </w:r>
    </w:p>
    <w:p w:rsidR="00423782" w:rsidRPr="007E781E" w:rsidRDefault="00423782" w:rsidP="007104B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Different roles being performed by men and women and their responsibilities, which give rise to differing needs of and constraints on women’s and men’s lives and productive roles. </w:t>
      </w:r>
    </w:p>
    <w:p w:rsidR="00423782" w:rsidRPr="007E781E" w:rsidRDefault="00423782" w:rsidP="007104BF">
      <w:pPr>
        <w:autoSpaceDE w:val="0"/>
        <w:autoSpaceDN w:val="0"/>
        <w:adjustRightInd w:val="0"/>
        <w:spacing w:after="0" w:line="276" w:lineRule="auto"/>
        <w:jc w:val="both"/>
        <w:rPr>
          <w:rFonts w:ascii="Bookman Old Style" w:hAnsi="Bookman Old Style" w:cs="Times New Roman"/>
          <w:color w:val="000000"/>
          <w:sz w:val="24"/>
          <w:szCs w:val="24"/>
        </w:rPr>
      </w:pPr>
    </w:p>
    <w:p w:rsidR="00423782" w:rsidRPr="007E781E" w:rsidRDefault="00423782" w:rsidP="007104B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Policies and programmes having a differential impact on men and women. </w:t>
      </w:r>
    </w:p>
    <w:p w:rsidR="004671DA" w:rsidRPr="007E781E" w:rsidRDefault="004671DA" w:rsidP="007104BF">
      <w:pPr>
        <w:autoSpaceDE w:val="0"/>
        <w:autoSpaceDN w:val="0"/>
        <w:adjustRightInd w:val="0"/>
        <w:spacing w:after="0" w:line="276" w:lineRule="auto"/>
        <w:jc w:val="both"/>
        <w:rPr>
          <w:rFonts w:ascii="Bookman Old Style" w:hAnsi="Bookman Old Style" w:cs="Times New Roman"/>
          <w:color w:val="000000"/>
          <w:sz w:val="24"/>
          <w:szCs w:val="24"/>
        </w:rPr>
      </w:pPr>
    </w:p>
    <w:p w:rsidR="00423782" w:rsidRPr="007E781E" w:rsidRDefault="00423782" w:rsidP="007104BF">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D. Elson has outlined a potential paradigm of gender audits (1997) with th</w:t>
      </w:r>
      <w:r w:rsidR="007104BF">
        <w:rPr>
          <w:rFonts w:ascii="Bookman Old Style" w:hAnsi="Bookman Old Style" w:cs="Times New Roman"/>
          <w:color w:val="000000"/>
          <w:sz w:val="24"/>
          <w:szCs w:val="24"/>
        </w:rPr>
        <w:t xml:space="preserve">e following core requirements: </w:t>
      </w:r>
    </w:p>
    <w:p w:rsidR="007104BF" w:rsidRDefault="00423782" w:rsidP="00E654AF">
      <w:pPr>
        <w:pStyle w:val="ListParagraph"/>
        <w:numPr>
          <w:ilvl w:val="0"/>
          <w:numId w:val="15"/>
        </w:numPr>
        <w:autoSpaceDE w:val="0"/>
        <w:autoSpaceDN w:val="0"/>
        <w:adjustRightInd w:val="0"/>
        <w:spacing w:after="0" w:line="276" w:lineRule="auto"/>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How does a particular expenditure item cater to the differing needs of men and women? </w:t>
      </w:r>
    </w:p>
    <w:p w:rsidR="007104BF" w:rsidRDefault="00423782" w:rsidP="00E654AF">
      <w:pPr>
        <w:pStyle w:val="ListParagraph"/>
        <w:numPr>
          <w:ilvl w:val="0"/>
          <w:numId w:val="15"/>
        </w:numPr>
        <w:autoSpaceDE w:val="0"/>
        <w:autoSpaceDN w:val="0"/>
        <w:adjustRightInd w:val="0"/>
        <w:spacing w:after="0" w:line="276" w:lineRule="auto"/>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The extent to which men and women make different use of public spending. </w:t>
      </w:r>
    </w:p>
    <w:p w:rsidR="007104BF" w:rsidRDefault="00423782" w:rsidP="00E654AF">
      <w:pPr>
        <w:pStyle w:val="ListParagraph"/>
        <w:numPr>
          <w:ilvl w:val="0"/>
          <w:numId w:val="15"/>
        </w:numPr>
        <w:autoSpaceDE w:val="0"/>
        <w:autoSpaceDN w:val="0"/>
        <w:adjustRightInd w:val="0"/>
        <w:spacing w:after="0" w:line="276" w:lineRule="auto"/>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The measurement of the effects of public spending on male and female welfare i.e. impact on respective incomes, livelihoods, nutrition levels, human capital etc. </w:t>
      </w:r>
    </w:p>
    <w:p w:rsidR="007104BF" w:rsidRDefault="00423782" w:rsidP="00E654AF">
      <w:pPr>
        <w:pStyle w:val="ListParagraph"/>
        <w:numPr>
          <w:ilvl w:val="0"/>
          <w:numId w:val="15"/>
        </w:numPr>
        <w:autoSpaceDE w:val="0"/>
        <w:autoSpaceDN w:val="0"/>
        <w:adjustRightInd w:val="0"/>
        <w:spacing w:after="0" w:line="276" w:lineRule="auto"/>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A gender disaggregated tax incidence analysis of different goods and s</w:t>
      </w:r>
      <w:r w:rsidR="007104BF" w:rsidRPr="007104BF">
        <w:rPr>
          <w:rFonts w:ascii="Bookman Old Style" w:hAnsi="Bookman Old Style" w:cs="Times New Roman"/>
          <w:color w:val="000000"/>
          <w:sz w:val="24"/>
          <w:szCs w:val="24"/>
        </w:rPr>
        <w:t xml:space="preserve">ervices provided by the state. </w:t>
      </w:r>
      <w:r w:rsidRPr="007104BF">
        <w:rPr>
          <w:rFonts w:ascii="Bookman Old Style" w:hAnsi="Bookman Old Style" w:cs="Times New Roman"/>
          <w:color w:val="000000"/>
          <w:sz w:val="24"/>
          <w:szCs w:val="24"/>
        </w:rPr>
        <w:t xml:space="preserve">An analysis of time-use and other non-monetary dimensions of well being i.e. what is the effect on the total productive time of men and women of state programmes? </w:t>
      </w:r>
    </w:p>
    <w:p w:rsidR="00423782" w:rsidRPr="007104BF" w:rsidRDefault="00423782" w:rsidP="00E654AF">
      <w:pPr>
        <w:pStyle w:val="ListParagraph"/>
        <w:numPr>
          <w:ilvl w:val="0"/>
          <w:numId w:val="15"/>
        </w:numPr>
        <w:autoSpaceDE w:val="0"/>
        <w:autoSpaceDN w:val="0"/>
        <w:adjustRightInd w:val="0"/>
        <w:spacing w:after="0" w:line="276" w:lineRule="auto"/>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To take into account feedback effect on public expenditure. What are the effects of specific development strategies on public expenditure i.e. a shift from import – substitution to export-promotion strategy? </w:t>
      </w:r>
    </w:p>
    <w:p w:rsidR="00423782" w:rsidRPr="007104BF" w:rsidRDefault="007104BF" w:rsidP="007104BF">
      <w:pPr>
        <w:autoSpaceDE w:val="0"/>
        <w:autoSpaceDN w:val="0"/>
        <w:adjustRightInd w:val="0"/>
        <w:spacing w:before="120" w:after="120" w:line="276" w:lineRule="auto"/>
        <w:jc w:val="both"/>
        <w:rPr>
          <w:rFonts w:ascii="Bookman Old Style" w:hAnsi="Bookman Old Style" w:cs="Times New Roman"/>
          <w:b/>
          <w:color w:val="000000"/>
          <w:sz w:val="24"/>
          <w:szCs w:val="24"/>
        </w:rPr>
      </w:pPr>
      <w:r w:rsidRPr="007104BF">
        <w:rPr>
          <w:rFonts w:ascii="Bookman Old Style" w:hAnsi="Bookman Old Style" w:cs="Times New Roman"/>
          <w:b/>
          <w:bCs/>
          <w:color w:val="000000"/>
          <w:sz w:val="24"/>
          <w:szCs w:val="24"/>
        </w:rPr>
        <w:t xml:space="preserve"> </w:t>
      </w:r>
      <w:r w:rsidR="00423782" w:rsidRPr="007104BF">
        <w:rPr>
          <w:rFonts w:ascii="Bookman Old Style" w:hAnsi="Bookman Old Style" w:cs="Times New Roman"/>
          <w:b/>
          <w:bCs/>
          <w:color w:val="000000"/>
          <w:sz w:val="24"/>
          <w:szCs w:val="24"/>
        </w:rPr>
        <w:t xml:space="preserve">(ii) Need for Gender Auditing </w:t>
      </w:r>
    </w:p>
    <w:p w:rsidR="00423782" w:rsidRPr="007104BF" w:rsidRDefault="00423782" w:rsidP="00423782">
      <w:pPr>
        <w:autoSpaceDE w:val="0"/>
        <w:autoSpaceDN w:val="0"/>
        <w:adjustRightInd w:val="0"/>
        <w:spacing w:after="0" w:line="276" w:lineRule="auto"/>
        <w:rPr>
          <w:rFonts w:ascii="Bookman Old Style" w:hAnsi="Bookman Old Style" w:cs="Times New Roman"/>
          <w:color w:val="000000"/>
          <w:sz w:val="6"/>
          <w:szCs w:val="24"/>
        </w:rPr>
      </w:pPr>
    </w:p>
    <w:p w:rsidR="00423782" w:rsidRPr="007E781E" w:rsidRDefault="00423782" w:rsidP="00423782">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What is the need for Gender Auditing in Panchayati Raj Institution’s? </w:t>
      </w:r>
    </w:p>
    <w:p w:rsidR="00423782" w:rsidRPr="007E781E" w:rsidRDefault="00423782" w:rsidP="007104BF">
      <w:pPr>
        <w:autoSpaceDE w:val="0"/>
        <w:autoSpaceDN w:val="0"/>
        <w:adjustRightInd w:val="0"/>
        <w:spacing w:before="120"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Gender audit implies a gender-sensitive review of public expenditure targeted at women through developmental policies, programmes and schemes implemented by the state. Such review would include: </w:t>
      </w:r>
    </w:p>
    <w:p w:rsidR="00423782" w:rsidRPr="007E781E" w:rsidRDefault="00423782" w:rsidP="007104B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A review of actual performance in achieving physical and financial annual targets. out a reality check by an evaluation of programme interventions. </w:t>
      </w:r>
    </w:p>
    <w:p w:rsidR="00423782" w:rsidRPr="007E781E" w:rsidRDefault="00423782" w:rsidP="007104BF">
      <w:pPr>
        <w:autoSpaceDE w:val="0"/>
        <w:autoSpaceDN w:val="0"/>
        <w:adjustRightInd w:val="0"/>
        <w:spacing w:after="0" w:line="276" w:lineRule="auto"/>
        <w:jc w:val="both"/>
        <w:rPr>
          <w:rFonts w:ascii="Bookman Old Style" w:hAnsi="Bookman Old Style" w:cs="Times New Roman"/>
          <w:color w:val="000000"/>
          <w:sz w:val="24"/>
          <w:szCs w:val="24"/>
        </w:rPr>
      </w:pPr>
    </w:p>
    <w:p w:rsidR="00423782" w:rsidRPr="007E781E" w:rsidRDefault="00423782" w:rsidP="007104B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Compiling a trend analysis of expenditure and impact indicators. </w:t>
      </w:r>
    </w:p>
    <w:p w:rsidR="00423782" w:rsidRPr="007E781E" w:rsidRDefault="00423782" w:rsidP="007104BF">
      <w:pPr>
        <w:autoSpaceDE w:val="0"/>
        <w:autoSpaceDN w:val="0"/>
        <w:adjustRightInd w:val="0"/>
        <w:spacing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It can be considered as a system of book-keeping for gender-specific social sector expenditure. The backdrop of undertaking such audit in </w:t>
      </w:r>
      <w:r w:rsidRPr="007E781E">
        <w:rPr>
          <w:rFonts w:ascii="Bookman Old Style" w:hAnsi="Bookman Old Style" w:cs="Times New Roman"/>
          <w:color w:val="000000"/>
          <w:sz w:val="24"/>
          <w:szCs w:val="24"/>
        </w:rPr>
        <w:lastRenderedPageBreak/>
        <w:t xml:space="preserve">the contemporary context in India is the increasing prominence of stakeholders of civil society – Non-Governmental Organisations, (NGO’s) Citizens groups and Community-Based Organizations (CBO’s) which undertake public and participatory appraisals of Government spending patterns; especially to ensure grassroots level accountability. </w:t>
      </w:r>
    </w:p>
    <w:p w:rsidR="00423782" w:rsidRPr="007E781E" w:rsidRDefault="00423782" w:rsidP="00423782">
      <w:pPr>
        <w:autoSpaceDE w:val="0"/>
        <w:autoSpaceDN w:val="0"/>
        <w:adjustRightInd w:val="0"/>
        <w:spacing w:before="120"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Thus, in the area of local governance, participatory processes of social audit have assumed criticality. The following factors accentuate these trends: </w:t>
      </w:r>
    </w:p>
    <w:p w:rsidR="00423782" w:rsidRPr="007E781E" w:rsidRDefault="00423782" w:rsidP="007104BF">
      <w:pPr>
        <w:autoSpaceDE w:val="0"/>
        <w:autoSpaceDN w:val="0"/>
        <w:adjustRightInd w:val="0"/>
        <w:spacing w:before="120"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1. An increasing momentum through citizen-based movements to a consciousness among people, of their own rights and powers accompanied by a ‘Right </w:t>
      </w:r>
      <w:r w:rsidR="007104BF" w:rsidRPr="007E781E">
        <w:rPr>
          <w:rFonts w:ascii="Bookman Old Style" w:hAnsi="Bookman Old Style" w:cs="Times New Roman"/>
          <w:color w:val="000000"/>
          <w:sz w:val="24"/>
          <w:szCs w:val="24"/>
        </w:rPr>
        <w:t xml:space="preserve">to </w:t>
      </w:r>
      <w:r w:rsidRPr="007E781E">
        <w:rPr>
          <w:rFonts w:ascii="Bookman Old Style" w:hAnsi="Bookman Old Style" w:cs="Times New Roman"/>
          <w:color w:val="000000"/>
          <w:sz w:val="24"/>
          <w:szCs w:val="24"/>
        </w:rPr>
        <w:t xml:space="preserve">Information’. In rural areas, Jan Sunwais / Public Hearings have been used by peoples’ organizations like the Mazdoor Kisan Shakti Sanghathan (MKSS) as a means of access to muster rolls, vouchers and other project-related documents at the Panchayat level. </w:t>
      </w:r>
    </w:p>
    <w:p w:rsidR="00423782" w:rsidRPr="007E781E" w:rsidRDefault="00423782" w:rsidP="007104BF">
      <w:pPr>
        <w:autoSpaceDE w:val="0"/>
        <w:autoSpaceDN w:val="0"/>
        <w:adjustRightInd w:val="0"/>
        <w:spacing w:before="120"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2. Specific empowerment of Gram Sabhas by the Ministry of Rural Development (MORD), Government of India, to conduct social audit into all public works and beneficiary oriented programmes implemented at the village-level. </w:t>
      </w:r>
    </w:p>
    <w:p w:rsidR="00423782" w:rsidRPr="007E781E" w:rsidRDefault="00423782" w:rsidP="007104BF">
      <w:pPr>
        <w:autoSpaceDE w:val="0"/>
        <w:autoSpaceDN w:val="0"/>
        <w:adjustRightInd w:val="0"/>
        <w:spacing w:before="120"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3. An increasing momentum to the stress laid on improvement of service delivery in an institutionalized fashion through social audit processes, as envisaged in schemes like National Rural Employment Guarantee Scheme. For instance, an Expert Group Recommendation (2006) stated that programmatic objectives can be more efficiently and sustainably achieved if an organic relationship can be fostered between Gram Panchayats and Community-Based Organizations through a clearer institutional design which leveraged the strengths of each other. A Planning Commission paper has also recommended legal provisions to make social </w:t>
      </w:r>
    </w:p>
    <w:p w:rsidR="00423782" w:rsidRPr="007E781E" w:rsidRDefault="007104BF" w:rsidP="00423782">
      <w:pPr>
        <w:autoSpaceDE w:val="0"/>
        <w:autoSpaceDN w:val="0"/>
        <w:adjustRightInd w:val="0"/>
        <w:spacing w:before="120"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Audits </w:t>
      </w:r>
      <w:r w:rsidR="00423782" w:rsidRPr="007E781E">
        <w:rPr>
          <w:rFonts w:ascii="Bookman Old Style" w:hAnsi="Bookman Old Style" w:cs="Times New Roman"/>
          <w:color w:val="000000"/>
          <w:sz w:val="24"/>
          <w:szCs w:val="24"/>
        </w:rPr>
        <w:t xml:space="preserve">mandatory for Panchayati Raj Institutions, without which no fresh funds would be released for welfare schemes. </w:t>
      </w:r>
    </w:p>
    <w:p w:rsidR="00423782" w:rsidRPr="007E781E" w:rsidRDefault="00423782" w:rsidP="00423782">
      <w:pPr>
        <w:autoSpaceDE w:val="0"/>
        <w:autoSpaceDN w:val="0"/>
        <w:adjustRightInd w:val="0"/>
        <w:spacing w:before="120"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Given the growing importance of processes of social audit in PRIs, gender auditing would have to establish the effectiveness and assess the impact of gender-based public expenditure. </w:t>
      </w:r>
    </w:p>
    <w:p w:rsidR="00423782" w:rsidRPr="007E781E" w:rsidRDefault="00423782" w:rsidP="00423782">
      <w:pPr>
        <w:autoSpaceDE w:val="0"/>
        <w:autoSpaceDN w:val="0"/>
        <w:adjustRightInd w:val="0"/>
        <w:spacing w:before="60"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Gender auditing would thus have to focus on the specific impact of developmental programs implemented by Panchayati Raj Institute’s. It would assess the following –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How many projects were exclusively for women (under both the general category and women component plan)?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Did women participate actively in implementing projects?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lastRenderedPageBreak/>
        <w:t xml:space="preserve">Did the project result in better income earning capacity, skills, expertise, organizational skills, entrepreneurship and negotiation skills etc. for women?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Did women get equal pay for equal work?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Was the time spent by women taken into account?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Have women been able to take up non conventional and new areas of work. If yes this may be listed.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Was it possible to create sustainable livelihoods for women through provision of adequate support for production, enterprise marketing, knowledge, skills, technology transfer, utilization of basic facilities and betterment of income and earning potential?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Did projects enable better access to opportunities in the education sector for women especially from dalit, adivasi and other backward classes? Indicate resource utilization for this purpose.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Did projects include support activities to enable better access to vocational, technical and professional education for girls?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Were there projects for continuous availability of water? Were these projects able to address women’s health problems and reduce their burden in collection of water?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What cultural activities were undertaken for women? What was the resource utilization for this purpose and how many women benefited?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Is gender disaggregated data available for education, sex ratio, health, occupation etc </w:t>
      </w:r>
    </w:p>
    <w:p w:rsid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Has any space / forum been developed for women to gather, organize activities? How many women utilize these/have benefited from these? </w:t>
      </w:r>
    </w:p>
    <w:p w:rsidR="00423782" w:rsidRPr="007104BF" w:rsidRDefault="00423782" w:rsidP="00E654AF">
      <w:pPr>
        <w:pStyle w:val="ListParagraph"/>
        <w:numPr>
          <w:ilvl w:val="0"/>
          <w:numId w:val="16"/>
        </w:numPr>
        <w:autoSpaceDE w:val="0"/>
        <w:autoSpaceDN w:val="0"/>
        <w:adjustRightInd w:val="0"/>
        <w:spacing w:before="60" w:after="68"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Have there been projects to make available basic services? Have these benefited women? How many women have availed these benefits? What are the types of basic services / facilities made available? </w:t>
      </w:r>
    </w:p>
    <w:p w:rsidR="00423782" w:rsidRPr="007104BF" w:rsidRDefault="00423782" w:rsidP="00423782">
      <w:pPr>
        <w:autoSpaceDE w:val="0"/>
        <w:autoSpaceDN w:val="0"/>
        <w:adjustRightInd w:val="0"/>
        <w:spacing w:after="0" w:line="276" w:lineRule="auto"/>
        <w:rPr>
          <w:rFonts w:ascii="Bookman Old Style" w:hAnsi="Bookman Old Style" w:cs="Times New Roman"/>
          <w:b/>
          <w:color w:val="000000"/>
          <w:sz w:val="24"/>
          <w:szCs w:val="24"/>
        </w:rPr>
      </w:pPr>
      <w:r w:rsidRPr="007104BF">
        <w:rPr>
          <w:rFonts w:ascii="Bookman Old Style" w:hAnsi="Bookman Old Style" w:cs="Times New Roman"/>
          <w:b/>
          <w:bCs/>
          <w:color w:val="000000"/>
          <w:sz w:val="24"/>
          <w:szCs w:val="24"/>
        </w:rPr>
        <w:t xml:space="preserve">(iii) </w:t>
      </w:r>
      <w:r w:rsidRPr="007104BF">
        <w:rPr>
          <w:rFonts w:ascii="Bookman Old Style" w:hAnsi="Bookman Old Style" w:cs="Times New Roman"/>
          <w:b/>
          <w:bCs/>
          <w:color w:val="000000"/>
          <w:sz w:val="24"/>
          <w:szCs w:val="24"/>
          <w:u w:val="single"/>
        </w:rPr>
        <w:t xml:space="preserve">Distinction between implementation and impact evaluations </w:t>
      </w:r>
    </w:p>
    <w:p w:rsidR="00423782" w:rsidRPr="007E781E" w:rsidRDefault="00423782" w:rsidP="007104B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In gender audit, a useful distinction may be made between the following: </w:t>
      </w:r>
    </w:p>
    <w:p w:rsidR="00423782" w:rsidRPr="007104BF" w:rsidRDefault="00423782" w:rsidP="007104BF">
      <w:pPr>
        <w:autoSpaceDE w:val="0"/>
        <w:autoSpaceDN w:val="0"/>
        <w:adjustRightInd w:val="0"/>
        <w:spacing w:after="86" w:line="276" w:lineRule="auto"/>
        <w:ind w:firstLine="720"/>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Implementation evaluation that monitors and evaluates the implementation of gender issues into procedure </w:t>
      </w:r>
    </w:p>
    <w:p w:rsidR="00423782" w:rsidRDefault="00423782" w:rsidP="007104B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Impact evaluation that assesses and measures the impact of interventions on gender equality and women's empowerment </w:t>
      </w:r>
    </w:p>
    <w:p w:rsidR="007104BF" w:rsidRPr="007E781E" w:rsidRDefault="007104BF" w:rsidP="007104BF">
      <w:pPr>
        <w:autoSpaceDE w:val="0"/>
        <w:autoSpaceDN w:val="0"/>
        <w:adjustRightInd w:val="0"/>
        <w:spacing w:after="0" w:line="276" w:lineRule="auto"/>
        <w:ind w:firstLine="720"/>
        <w:jc w:val="both"/>
        <w:rPr>
          <w:rFonts w:ascii="Bookman Old Style" w:hAnsi="Bookman Old Style" w:cs="Times New Roman"/>
          <w:color w:val="000000"/>
          <w:sz w:val="24"/>
          <w:szCs w:val="24"/>
        </w:rPr>
      </w:pPr>
    </w:p>
    <w:p w:rsidR="004671DA" w:rsidRDefault="004671DA" w:rsidP="007104BF">
      <w:pPr>
        <w:autoSpaceDE w:val="0"/>
        <w:autoSpaceDN w:val="0"/>
        <w:adjustRightInd w:val="0"/>
        <w:spacing w:after="0" w:line="276" w:lineRule="auto"/>
        <w:jc w:val="both"/>
        <w:rPr>
          <w:rFonts w:ascii="Bookman Old Style" w:hAnsi="Bookman Old Style" w:cs="Times New Roman"/>
          <w:b/>
          <w:bCs/>
          <w:color w:val="000000"/>
          <w:sz w:val="24"/>
          <w:szCs w:val="24"/>
        </w:rPr>
      </w:pPr>
    </w:p>
    <w:p w:rsidR="004671DA" w:rsidRDefault="004671DA" w:rsidP="007104BF">
      <w:pPr>
        <w:autoSpaceDE w:val="0"/>
        <w:autoSpaceDN w:val="0"/>
        <w:adjustRightInd w:val="0"/>
        <w:spacing w:after="0" w:line="276" w:lineRule="auto"/>
        <w:jc w:val="both"/>
        <w:rPr>
          <w:rFonts w:ascii="Bookman Old Style" w:hAnsi="Bookman Old Style" w:cs="Times New Roman"/>
          <w:b/>
          <w:bCs/>
          <w:color w:val="000000"/>
          <w:sz w:val="24"/>
          <w:szCs w:val="24"/>
        </w:rPr>
      </w:pPr>
    </w:p>
    <w:p w:rsidR="00423782" w:rsidRPr="007104BF" w:rsidRDefault="00423782" w:rsidP="007104BF">
      <w:pPr>
        <w:autoSpaceDE w:val="0"/>
        <w:autoSpaceDN w:val="0"/>
        <w:adjustRightInd w:val="0"/>
        <w:spacing w:after="0" w:line="276" w:lineRule="auto"/>
        <w:jc w:val="both"/>
        <w:rPr>
          <w:rFonts w:ascii="Bookman Old Style" w:hAnsi="Bookman Old Style" w:cs="Times New Roman"/>
          <w:b/>
          <w:color w:val="000000"/>
          <w:sz w:val="24"/>
          <w:szCs w:val="24"/>
        </w:rPr>
      </w:pPr>
      <w:r w:rsidRPr="007104BF">
        <w:rPr>
          <w:rFonts w:ascii="Bookman Old Style" w:hAnsi="Bookman Old Style" w:cs="Times New Roman"/>
          <w:b/>
          <w:bCs/>
          <w:color w:val="000000"/>
          <w:sz w:val="24"/>
          <w:szCs w:val="24"/>
          <w:u w:val="single"/>
        </w:rPr>
        <w:lastRenderedPageBreak/>
        <w:t xml:space="preserve">Implementation evaluation </w:t>
      </w:r>
    </w:p>
    <w:p w:rsidR="00423782" w:rsidRPr="007E781E" w:rsidRDefault="00423782" w:rsidP="007104BF">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Essentially this connotes a recognition of inequalities existing in social, economic, cultural, legal and family structures. A process of gender planning in local self-government units may thus be factored into developmental approaches. </w:t>
      </w:r>
    </w:p>
    <w:p w:rsidR="00423782" w:rsidRPr="007104BF" w:rsidRDefault="00423782" w:rsidP="007104BF">
      <w:pPr>
        <w:autoSpaceDE w:val="0"/>
        <w:autoSpaceDN w:val="0"/>
        <w:adjustRightInd w:val="0"/>
        <w:spacing w:before="120" w:after="120" w:line="276" w:lineRule="auto"/>
        <w:jc w:val="both"/>
        <w:rPr>
          <w:rFonts w:ascii="Bookman Old Style" w:hAnsi="Bookman Old Style" w:cs="Times New Roman"/>
          <w:b/>
          <w:color w:val="000000"/>
          <w:sz w:val="24"/>
          <w:szCs w:val="24"/>
        </w:rPr>
      </w:pPr>
      <w:r w:rsidRPr="007104BF">
        <w:rPr>
          <w:rFonts w:ascii="Bookman Old Style" w:hAnsi="Bookman Old Style" w:cs="Times New Roman"/>
          <w:b/>
          <w:bCs/>
          <w:color w:val="000000"/>
          <w:sz w:val="24"/>
          <w:szCs w:val="24"/>
        </w:rPr>
        <w:t xml:space="preserve"> </w:t>
      </w:r>
      <w:r w:rsidRPr="007104BF">
        <w:rPr>
          <w:rFonts w:ascii="Bookman Old Style" w:hAnsi="Bookman Old Style" w:cs="Times New Roman"/>
          <w:b/>
          <w:bCs/>
          <w:color w:val="000000"/>
          <w:sz w:val="24"/>
          <w:szCs w:val="24"/>
          <w:u w:val="single"/>
        </w:rPr>
        <w:t xml:space="preserve">Impact evaluation </w:t>
      </w:r>
    </w:p>
    <w:p w:rsidR="00423782" w:rsidRPr="007E781E" w:rsidRDefault="00423782" w:rsidP="00423782">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To assess state interventions in terms of benefits to marginalised and disadvantaged women by formulating indicators for increased access to and control over resources, better social status and capacity and overall greater empowerment. Indicators would be qualitative as well as quantitative. While quantitative indicators would utilize existing expenditure analysis techniques, a summary of qualitative indicators are as follows: </w:t>
      </w:r>
    </w:p>
    <w:p w:rsidR="00423782" w:rsidRPr="007104BF" w:rsidRDefault="00423782" w:rsidP="007104BF">
      <w:pPr>
        <w:autoSpaceDE w:val="0"/>
        <w:autoSpaceDN w:val="0"/>
        <w:adjustRightInd w:val="0"/>
        <w:spacing w:before="60" w:after="120" w:line="276" w:lineRule="auto"/>
        <w:jc w:val="both"/>
        <w:rPr>
          <w:rFonts w:ascii="Bookman Old Style" w:hAnsi="Bookman Old Style" w:cs="Times New Roman"/>
          <w:b/>
          <w:color w:val="000000"/>
          <w:sz w:val="24"/>
          <w:szCs w:val="24"/>
        </w:rPr>
      </w:pPr>
      <w:r w:rsidRPr="007104BF">
        <w:rPr>
          <w:rFonts w:ascii="Bookman Old Style" w:hAnsi="Bookman Old Style" w:cs="Times New Roman"/>
          <w:b/>
          <w:color w:val="000000"/>
          <w:sz w:val="24"/>
          <w:szCs w:val="24"/>
        </w:rPr>
        <w:t xml:space="preserve">Indicators to assess the </w:t>
      </w:r>
      <w:r w:rsidRPr="007104BF">
        <w:rPr>
          <w:rFonts w:ascii="Bookman Old Style" w:hAnsi="Bookman Old Style" w:cs="Times New Roman"/>
          <w:b/>
          <w:bCs/>
          <w:color w:val="000000"/>
          <w:sz w:val="24"/>
          <w:szCs w:val="24"/>
        </w:rPr>
        <w:t xml:space="preserve">‘condition’ </w:t>
      </w:r>
      <w:r w:rsidRPr="007104BF">
        <w:rPr>
          <w:rFonts w:ascii="Bookman Old Style" w:hAnsi="Bookman Old Style" w:cs="Times New Roman"/>
          <w:b/>
          <w:color w:val="000000"/>
          <w:sz w:val="24"/>
          <w:szCs w:val="24"/>
        </w:rPr>
        <w:t xml:space="preserve">of women </w:t>
      </w:r>
    </w:p>
    <w:p w:rsidR="007104BF" w:rsidRDefault="00423782" w:rsidP="00E654AF">
      <w:pPr>
        <w:pStyle w:val="ListParagraph"/>
        <w:numPr>
          <w:ilvl w:val="1"/>
          <w:numId w:val="3"/>
        </w:numPr>
        <w:autoSpaceDE w:val="0"/>
        <w:autoSpaceDN w:val="0"/>
        <w:adjustRightInd w:val="0"/>
        <w:spacing w:after="0"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Have women gained acceptance in decision making on social issues? </w:t>
      </w:r>
    </w:p>
    <w:p w:rsidR="007104BF" w:rsidRDefault="00423782" w:rsidP="00E654AF">
      <w:pPr>
        <w:pStyle w:val="ListParagraph"/>
        <w:numPr>
          <w:ilvl w:val="1"/>
          <w:numId w:val="3"/>
        </w:numPr>
        <w:autoSpaceDE w:val="0"/>
        <w:autoSpaceDN w:val="0"/>
        <w:adjustRightInd w:val="0"/>
        <w:spacing w:after="0"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Have women gained in terms of personal and economic independence, better self confidence etc. </w:t>
      </w:r>
    </w:p>
    <w:p w:rsidR="007104BF" w:rsidRDefault="00423782" w:rsidP="00E654AF">
      <w:pPr>
        <w:pStyle w:val="ListParagraph"/>
        <w:numPr>
          <w:ilvl w:val="1"/>
          <w:numId w:val="3"/>
        </w:numPr>
        <w:autoSpaceDE w:val="0"/>
        <w:autoSpaceDN w:val="0"/>
        <w:adjustRightInd w:val="0"/>
        <w:spacing w:after="0"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Has the participation of women increased individually, within the family and within the community? </w:t>
      </w:r>
    </w:p>
    <w:p w:rsidR="007104BF" w:rsidRDefault="00423782" w:rsidP="00E654AF">
      <w:pPr>
        <w:pStyle w:val="ListParagraph"/>
        <w:numPr>
          <w:ilvl w:val="1"/>
          <w:numId w:val="3"/>
        </w:numPr>
        <w:autoSpaceDE w:val="0"/>
        <w:autoSpaceDN w:val="0"/>
        <w:adjustRightInd w:val="0"/>
        <w:spacing w:after="0"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Has women’s participation increased at the community level decision making forums? </w:t>
      </w:r>
    </w:p>
    <w:p w:rsidR="007104BF" w:rsidRDefault="00423782" w:rsidP="00E654AF">
      <w:pPr>
        <w:pStyle w:val="ListParagraph"/>
        <w:numPr>
          <w:ilvl w:val="1"/>
          <w:numId w:val="3"/>
        </w:numPr>
        <w:autoSpaceDE w:val="0"/>
        <w:autoSpaceDN w:val="0"/>
        <w:adjustRightInd w:val="0"/>
        <w:spacing w:after="0"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Has economic self reliance enabled women to make decisions on controlling their own income? </w:t>
      </w:r>
    </w:p>
    <w:p w:rsidR="00423782" w:rsidRDefault="00423782" w:rsidP="00E654AF">
      <w:pPr>
        <w:pStyle w:val="ListParagraph"/>
        <w:numPr>
          <w:ilvl w:val="1"/>
          <w:numId w:val="3"/>
        </w:numPr>
        <w:autoSpaceDE w:val="0"/>
        <w:autoSpaceDN w:val="0"/>
        <w:adjustRightInd w:val="0"/>
        <w:spacing w:after="0" w:line="276" w:lineRule="auto"/>
        <w:jc w:val="both"/>
        <w:rPr>
          <w:rFonts w:ascii="Bookman Old Style" w:hAnsi="Bookman Old Style" w:cs="Times New Roman"/>
          <w:color w:val="000000"/>
          <w:sz w:val="24"/>
          <w:szCs w:val="24"/>
        </w:rPr>
      </w:pPr>
      <w:r w:rsidRPr="007104BF">
        <w:rPr>
          <w:rFonts w:ascii="Bookman Old Style" w:hAnsi="Bookman Old Style" w:cs="Times New Roman"/>
          <w:color w:val="000000"/>
          <w:sz w:val="24"/>
          <w:szCs w:val="24"/>
        </w:rPr>
        <w:t xml:space="preserve">Have women’s organizations or groups been formed? </w:t>
      </w:r>
    </w:p>
    <w:p w:rsidR="00423782" w:rsidRPr="007E781E" w:rsidRDefault="00423782" w:rsidP="00423782">
      <w:pPr>
        <w:autoSpaceDE w:val="0"/>
        <w:autoSpaceDN w:val="0"/>
        <w:adjustRightInd w:val="0"/>
        <w:spacing w:after="0" w:line="276" w:lineRule="auto"/>
        <w:jc w:val="both"/>
        <w:rPr>
          <w:rFonts w:ascii="Bookman Old Style" w:hAnsi="Bookman Old Style" w:cs="Times New Roman"/>
          <w:sz w:val="24"/>
          <w:szCs w:val="24"/>
        </w:rPr>
      </w:pPr>
    </w:p>
    <w:p w:rsidR="00423782" w:rsidRPr="007E781E" w:rsidRDefault="00423782" w:rsidP="00423782">
      <w:pPr>
        <w:autoSpaceDE w:val="0"/>
        <w:autoSpaceDN w:val="0"/>
        <w:adjustRightInd w:val="0"/>
        <w:spacing w:after="0" w:line="276" w:lineRule="auto"/>
        <w:jc w:val="both"/>
        <w:rPr>
          <w:rFonts w:ascii="Bookman Old Style" w:hAnsi="Bookman Old Style" w:cs="Times New Roman"/>
          <w:bCs/>
          <w:color w:val="000000"/>
          <w:sz w:val="24"/>
          <w:szCs w:val="24"/>
        </w:rPr>
      </w:pPr>
      <w:r w:rsidRPr="007E781E">
        <w:rPr>
          <w:rFonts w:ascii="Bookman Old Style" w:hAnsi="Bookman Old Style" w:cs="Times New Roman"/>
          <w:bCs/>
          <w:color w:val="000000"/>
          <w:sz w:val="24"/>
          <w:szCs w:val="24"/>
        </w:rPr>
        <w:t>Table: METHODOLOGIES OF GENDER AUDIT</w:t>
      </w:r>
    </w:p>
    <w:tbl>
      <w:tblPr>
        <w:tblW w:w="9142" w:type="dxa"/>
        <w:tblInd w:w="62"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1488"/>
        <w:gridCol w:w="2126"/>
        <w:gridCol w:w="2706"/>
        <w:gridCol w:w="2822"/>
      </w:tblGrid>
      <w:tr w:rsidR="00423782" w:rsidRPr="007E781E" w:rsidTr="007104BF">
        <w:trPr>
          <w:trHeight w:val="153"/>
        </w:trPr>
        <w:tc>
          <w:tcPr>
            <w:tcW w:w="1488" w:type="dxa"/>
            <w:tcBorders>
              <w:top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jc w:val="both"/>
              <w:rPr>
                <w:rFonts w:ascii="Bookman Old Style" w:hAnsi="Bookman Old Style" w:cs="Times New Roman"/>
                <w:color w:val="000000"/>
                <w:sz w:val="24"/>
                <w:szCs w:val="24"/>
              </w:rPr>
            </w:pPr>
            <w:r w:rsidRPr="007E781E">
              <w:rPr>
                <w:rFonts w:ascii="Bookman Old Style" w:hAnsi="Bookman Old Style" w:cs="Times New Roman"/>
                <w:bCs/>
                <w:color w:val="000000"/>
                <w:sz w:val="24"/>
                <w:szCs w:val="24"/>
              </w:rPr>
              <w:t xml:space="preserve">Levels </w:t>
            </w:r>
          </w:p>
        </w:tc>
        <w:tc>
          <w:tcPr>
            <w:tcW w:w="212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jc w:val="both"/>
              <w:rPr>
                <w:rFonts w:ascii="Bookman Old Style" w:hAnsi="Bookman Old Style" w:cs="Times New Roman"/>
                <w:color w:val="000000"/>
                <w:sz w:val="24"/>
                <w:szCs w:val="24"/>
              </w:rPr>
            </w:pPr>
            <w:r w:rsidRPr="007E781E">
              <w:rPr>
                <w:rFonts w:ascii="Bookman Old Style" w:hAnsi="Bookman Old Style" w:cs="Times New Roman"/>
                <w:bCs/>
                <w:color w:val="000000"/>
                <w:sz w:val="24"/>
                <w:szCs w:val="24"/>
              </w:rPr>
              <w:t xml:space="preserve">Description </w:t>
            </w:r>
          </w:p>
        </w:tc>
        <w:tc>
          <w:tcPr>
            <w:tcW w:w="270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jc w:val="both"/>
              <w:rPr>
                <w:rFonts w:ascii="Bookman Old Style" w:hAnsi="Bookman Old Style" w:cs="Times New Roman"/>
                <w:color w:val="000000"/>
                <w:sz w:val="24"/>
                <w:szCs w:val="24"/>
              </w:rPr>
            </w:pPr>
            <w:r w:rsidRPr="007E781E">
              <w:rPr>
                <w:rFonts w:ascii="Bookman Old Style" w:hAnsi="Bookman Old Style" w:cs="Times New Roman"/>
                <w:bCs/>
                <w:color w:val="000000"/>
                <w:sz w:val="24"/>
                <w:szCs w:val="24"/>
              </w:rPr>
              <w:t xml:space="preserve">Review of documents </w:t>
            </w:r>
          </w:p>
        </w:tc>
        <w:tc>
          <w:tcPr>
            <w:tcW w:w="2822" w:type="dxa"/>
            <w:tcBorders>
              <w:top w:val="single" w:sz="8" w:space="0" w:color="000000"/>
              <w:left w:val="single" w:sz="8" w:space="0" w:color="000000"/>
              <w:bottom w:val="single" w:sz="8" w:space="0" w:color="000000"/>
            </w:tcBorders>
          </w:tcPr>
          <w:p w:rsidR="00423782" w:rsidRPr="007E781E" w:rsidRDefault="00423782" w:rsidP="00A235E8">
            <w:pPr>
              <w:autoSpaceDE w:val="0"/>
              <w:autoSpaceDN w:val="0"/>
              <w:adjustRightInd w:val="0"/>
              <w:spacing w:after="0" w:line="276" w:lineRule="auto"/>
              <w:jc w:val="both"/>
              <w:rPr>
                <w:rFonts w:ascii="Bookman Old Style" w:hAnsi="Bookman Old Style" w:cs="Times New Roman"/>
                <w:color w:val="000000"/>
                <w:sz w:val="24"/>
                <w:szCs w:val="24"/>
              </w:rPr>
            </w:pPr>
            <w:r w:rsidRPr="007E781E">
              <w:rPr>
                <w:rFonts w:ascii="Bookman Old Style" w:hAnsi="Bookman Old Style" w:cs="Times New Roman"/>
                <w:bCs/>
                <w:color w:val="000000"/>
                <w:sz w:val="24"/>
                <w:szCs w:val="24"/>
              </w:rPr>
              <w:t xml:space="preserve">Methodological strategies </w:t>
            </w:r>
          </w:p>
        </w:tc>
      </w:tr>
      <w:tr w:rsidR="00423782" w:rsidRPr="007E781E" w:rsidTr="007104BF">
        <w:trPr>
          <w:trHeight w:val="2637"/>
        </w:trPr>
        <w:tc>
          <w:tcPr>
            <w:tcW w:w="1488" w:type="dxa"/>
            <w:tcBorders>
              <w:top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before="120" w:after="12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1. Policy </w:t>
            </w:r>
          </w:p>
        </w:tc>
        <w:tc>
          <w:tcPr>
            <w:tcW w:w="212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Women’s policy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Quantitative analysis of local government projects </w:t>
            </w:r>
          </w:p>
        </w:tc>
        <w:tc>
          <w:tcPr>
            <w:tcW w:w="2706" w:type="dxa"/>
            <w:tcBorders>
              <w:top w:val="single" w:sz="8" w:space="0" w:color="000000"/>
              <w:left w:val="single" w:sz="8" w:space="0" w:color="000000"/>
              <w:bottom w:val="single" w:sz="8" w:space="0" w:color="000000"/>
              <w:right w:val="single" w:sz="8" w:space="0" w:color="000000"/>
            </w:tcBorders>
          </w:tcPr>
          <w:p w:rsidR="007104BF" w:rsidRDefault="007104BF" w:rsidP="007104BF">
            <w:pPr>
              <w:autoSpaceDE w:val="0"/>
              <w:autoSpaceDN w:val="0"/>
              <w:adjustRightInd w:val="0"/>
              <w:spacing w:after="0" w:line="276" w:lineRule="auto"/>
              <w:rPr>
                <w:rFonts w:ascii="Bookman Old Style" w:hAnsi="Bookman Old Style" w:cs="Times New Roman"/>
                <w:color w:val="000000"/>
                <w:sz w:val="24"/>
                <w:szCs w:val="24"/>
              </w:rPr>
            </w:pPr>
            <w:r>
              <w:rPr>
                <w:rFonts w:ascii="Bookman Old Style" w:hAnsi="Bookman Old Style" w:cs="Times New Roman"/>
                <w:color w:val="000000"/>
                <w:sz w:val="24"/>
                <w:szCs w:val="24"/>
              </w:rPr>
              <w:t xml:space="preserve">Women’s policy Women’s status study report </w:t>
            </w:r>
          </w:p>
          <w:p w:rsidR="00423782" w:rsidRPr="007E781E" w:rsidRDefault="00423782" w:rsidP="007104BF">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Guidelines </w:t>
            </w:r>
          </w:p>
          <w:p w:rsidR="00423782" w:rsidRPr="007E781E" w:rsidRDefault="00423782" w:rsidP="007104BF">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Development document </w:t>
            </w:r>
          </w:p>
          <w:p w:rsidR="00423782" w:rsidRPr="007E781E" w:rsidRDefault="00423782" w:rsidP="007104BF">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Development report </w:t>
            </w:r>
          </w:p>
          <w:p w:rsidR="00423782" w:rsidRPr="007E781E" w:rsidRDefault="007104BF" w:rsidP="00A235E8">
            <w:pPr>
              <w:autoSpaceDE w:val="0"/>
              <w:autoSpaceDN w:val="0"/>
              <w:adjustRightInd w:val="0"/>
              <w:spacing w:after="0" w:line="276" w:lineRule="auto"/>
              <w:rPr>
                <w:rFonts w:ascii="Bookman Old Style" w:hAnsi="Bookman Old Style" w:cs="Times New Roman"/>
                <w:color w:val="000000"/>
                <w:sz w:val="24"/>
                <w:szCs w:val="24"/>
              </w:rPr>
            </w:pPr>
            <w:r>
              <w:rPr>
                <w:rFonts w:ascii="Bookman Old Style" w:hAnsi="Bookman Old Style" w:cs="Times New Roman"/>
                <w:color w:val="000000"/>
                <w:sz w:val="24"/>
                <w:szCs w:val="24"/>
              </w:rPr>
              <w:t xml:space="preserve">Annual project documents </w:t>
            </w:r>
          </w:p>
        </w:tc>
        <w:tc>
          <w:tcPr>
            <w:tcW w:w="2822" w:type="dxa"/>
            <w:tcBorders>
              <w:top w:val="single" w:sz="8" w:space="0" w:color="000000"/>
              <w:left w:val="single" w:sz="8" w:space="0" w:color="000000"/>
              <w:bottom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Content analysis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Focus group discussions with Sector experts, elected representatives, Secretary, Working Group members. </w:t>
            </w:r>
          </w:p>
        </w:tc>
      </w:tr>
      <w:tr w:rsidR="00423782" w:rsidRPr="007E781E" w:rsidTr="007104BF">
        <w:trPr>
          <w:trHeight w:val="682"/>
        </w:trPr>
        <w:tc>
          <w:tcPr>
            <w:tcW w:w="1488" w:type="dxa"/>
            <w:tcBorders>
              <w:top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lastRenderedPageBreak/>
              <w:t xml:space="preserve">2. Plan </w:t>
            </w:r>
          </w:p>
        </w:tc>
        <w:tc>
          <w:tcPr>
            <w:tcW w:w="212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In depth case studies of the projects </w:t>
            </w:r>
          </w:p>
        </w:tc>
        <w:tc>
          <w:tcPr>
            <w:tcW w:w="270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Number of projects for gender equality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Number of projects for women’s empowerment </w:t>
            </w:r>
          </w:p>
        </w:tc>
        <w:tc>
          <w:tcPr>
            <w:tcW w:w="2822" w:type="dxa"/>
            <w:tcBorders>
              <w:top w:val="single" w:sz="8" w:space="0" w:color="000000"/>
              <w:left w:val="single" w:sz="8" w:space="0" w:color="000000"/>
              <w:bottom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Analysis and review of sector-wise resource allocation; related documents and project documents </w:t>
            </w:r>
          </w:p>
        </w:tc>
      </w:tr>
      <w:tr w:rsidR="00423782" w:rsidRPr="007E781E" w:rsidTr="007104BF">
        <w:trPr>
          <w:trHeight w:val="1214"/>
        </w:trPr>
        <w:tc>
          <w:tcPr>
            <w:tcW w:w="1488" w:type="dxa"/>
            <w:tcBorders>
              <w:top w:val="single" w:sz="8" w:space="0" w:color="000000"/>
              <w:bottom w:val="single" w:sz="8" w:space="0" w:color="000000"/>
              <w:right w:val="single" w:sz="8" w:space="0" w:color="000000"/>
            </w:tcBorders>
          </w:tcPr>
          <w:p w:rsidR="00423782" w:rsidRPr="007E781E" w:rsidRDefault="007104BF" w:rsidP="00A235E8">
            <w:pPr>
              <w:autoSpaceDE w:val="0"/>
              <w:autoSpaceDN w:val="0"/>
              <w:adjustRightInd w:val="0"/>
              <w:spacing w:after="0" w:line="276" w:lineRule="auto"/>
              <w:ind w:hanging="240"/>
              <w:rPr>
                <w:rFonts w:ascii="Bookman Old Style" w:hAnsi="Bookman Old Style" w:cs="Times New Roman"/>
                <w:color w:val="000000"/>
                <w:sz w:val="24"/>
                <w:szCs w:val="24"/>
              </w:rPr>
            </w:pPr>
            <w:r>
              <w:rPr>
                <w:rFonts w:ascii="Bookman Old Style" w:hAnsi="Bookman Old Style" w:cs="Times New Roman"/>
                <w:color w:val="000000"/>
                <w:sz w:val="24"/>
                <w:szCs w:val="24"/>
              </w:rPr>
              <w:t>.</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Institutional level </w:t>
            </w:r>
          </w:p>
        </w:tc>
        <w:tc>
          <w:tcPr>
            <w:tcW w:w="212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Whether the institution is women friendly, number of women and men in each institution, vacancies and process of filling up vacancies etc. </w:t>
            </w:r>
          </w:p>
        </w:tc>
        <w:tc>
          <w:tcPr>
            <w:tcW w:w="270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Projects for poverty alleviation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Projects for sustainable livelihoods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Health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Small scale industry </w:t>
            </w:r>
          </w:p>
        </w:tc>
        <w:tc>
          <w:tcPr>
            <w:tcW w:w="2822" w:type="dxa"/>
            <w:tcBorders>
              <w:top w:val="single" w:sz="8" w:space="0" w:color="000000"/>
              <w:left w:val="single" w:sz="8" w:space="0" w:color="000000"/>
              <w:bottom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Focus group discussions with beneficiaries, implementing officers and field visits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Carry out gendered cost benefit analysis </w:t>
            </w:r>
          </w:p>
        </w:tc>
      </w:tr>
      <w:tr w:rsidR="00423782" w:rsidRPr="007E781E" w:rsidTr="007104BF">
        <w:trPr>
          <w:trHeight w:val="754"/>
        </w:trPr>
        <w:tc>
          <w:tcPr>
            <w:tcW w:w="1488" w:type="dxa"/>
            <w:tcBorders>
              <w:top w:val="single" w:sz="8" w:space="0" w:color="000000"/>
              <w:left w:val="single" w:sz="8" w:space="0" w:color="000000"/>
              <w:bottom w:val="single" w:sz="8" w:space="0" w:color="000000"/>
              <w:right w:val="single" w:sz="8" w:space="0" w:color="000000"/>
            </w:tcBorders>
          </w:tcPr>
          <w:p w:rsidR="00423782" w:rsidRPr="007E781E" w:rsidRDefault="00423782" w:rsidP="007104BF">
            <w:pPr>
              <w:autoSpaceDE w:val="0"/>
              <w:autoSpaceDN w:val="0"/>
              <w:adjustRightInd w:val="0"/>
              <w:spacing w:after="0" w:line="276" w:lineRule="auto"/>
              <w:ind w:hanging="240"/>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L </w:t>
            </w:r>
          </w:p>
        </w:tc>
        <w:tc>
          <w:tcPr>
            <w:tcW w:w="212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Description </w:t>
            </w:r>
          </w:p>
        </w:tc>
        <w:tc>
          <w:tcPr>
            <w:tcW w:w="270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Review of documents </w:t>
            </w:r>
          </w:p>
        </w:tc>
        <w:tc>
          <w:tcPr>
            <w:tcW w:w="2822"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Methodological strategies </w:t>
            </w:r>
          </w:p>
        </w:tc>
      </w:tr>
      <w:tr w:rsidR="00423782" w:rsidRPr="007E781E" w:rsidTr="007104BF">
        <w:trPr>
          <w:trHeight w:val="1214"/>
        </w:trPr>
        <w:tc>
          <w:tcPr>
            <w:tcW w:w="1488"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ind w:hanging="240"/>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w:t>
            </w:r>
          </w:p>
          <w:p w:rsidR="00423782" w:rsidRPr="007E781E" w:rsidRDefault="007104BF" w:rsidP="00A235E8">
            <w:pPr>
              <w:autoSpaceDE w:val="0"/>
              <w:autoSpaceDN w:val="0"/>
              <w:adjustRightInd w:val="0"/>
              <w:spacing w:after="0" w:line="276" w:lineRule="auto"/>
              <w:ind w:hanging="240"/>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S</w:t>
            </w:r>
            <w:r>
              <w:rPr>
                <w:rFonts w:ascii="Bookman Old Style" w:hAnsi="Bookman Old Style" w:cs="Times New Roman"/>
                <w:color w:val="000000"/>
                <w:sz w:val="24"/>
                <w:szCs w:val="24"/>
              </w:rPr>
              <w:t>S</w:t>
            </w:r>
            <w:r w:rsidRPr="007E781E">
              <w:rPr>
                <w:rFonts w:ascii="Bookman Old Style" w:hAnsi="Bookman Old Style" w:cs="Times New Roman"/>
                <w:color w:val="000000"/>
                <w:sz w:val="24"/>
                <w:szCs w:val="24"/>
              </w:rPr>
              <w:t xml:space="preserve">tructural </w:t>
            </w:r>
            <w:r w:rsidR="00423782" w:rsidRPr="007E781E">
              <w:rPr>
                <w:rFonts w:ascii="Bookman Old Style" w:hAnsi="Bookman Old Style" w:cs="Times New Roman"/>
                <w:color w:val="000000"/>
                <w:sz w:val="24"/>
                <w:szCs w:val="24"/>
              </w:rPr>
              <w:t xml:space="preserve">level </w:t>
            </w:r>
          </w:p>
        </w:tc>
        <w:tc>
          <w:tcPr>
            <w:tcW w:w="212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Quantitative and qualitative analysis of the following local government structures : </w:t>
            </w:r>
          </w:p>
          <w:p w:rsidR="00423782" w:rsidRPr="007E781E" w:rsidRDefault="007104BF" w:rsidP="007104BF">
            <w:pPr>
              <w:autoSpaceDE w:val="0"/>
              <w:autoSpaceDN w:val="0"/>
              <w:adjustRightInd w:val="0"/>
              <w:spacing w:after="0" w:line="276" w:lineRule="auto"/>
              <w:rPr>
                <w:rFonts w:ascii="Bookman Old Style" w:hAnsi="Bookman Old Style" w:cs="Times New Roman"/>
                <w:color w:val="000000"/>
                <w:sz w:val="24"/>
                <w:szCs w:val="24"/>
              </w:rPr>
            </w:pPr>
            <w:r>
              <w:rPr>
                <w:rFonts w:ascii="Bookman Old Style" w:hAnsi="Bookman Old Style" w:cs="Times New Roman"/>
                <w:color w:val="000000"/>
                <w:sz w:val="24"/>
                <w:szCs w:val="24"/>
              </w:rPr>
              <w:t>1.</w:t>
            </w:r>
            <w:r w:rsidR="00423782" w:rsidRPr="007E781E">
              <w:rPr>
                <w:rFonts w:ascii="Bookman Old Style" w:hAnsi="Bookman Old Style" w:cs="Times New Roman"/>
                <w:color w:val="000000"/>
                <w:sz w:val="24"/>
                <w:szCs w:val="24"/>
              </w:rPr>
              <w:t xml:space="preserve">Gram Sabha / Ward Sabha </w:t>
            </w:r>
          </w:p>
          <w:p w:rsidR="00423782" w:rsidRPr="007E781E" w:rsidRDefault="007104BF" w:rsidP="007104BF">
            <w:pPr>
              <w:autoSpaceDE w:val="0"/>
              <w:autoSpaceDN w:val="0"/>
              <w:adjustRightInd w:val="0"/>
              <w:spacing w:after="0" w:line="276" w:lineRule="auto"/>
              <w:rPr>
                <w:rFonts w:ascii="Bookman Old Style" w:hAnsi="Bookman Old Style" w:cs="Times New Roman"/>
                <w:color w:val="000000"/>
                <w:sz w:val="24"/>
                <w:szCs w:val="24"/>
              </w:rPr>
            </w:pPr>
            <w:r>
              <w:rPr>
                <w:rFonts w:ascii="Bookman Old Style" w:hAnsi="Bookman Old Style" w:cs="Times New Roman"/>
                <w:color w:val="000000"/>
                <w:sz w:val="24"/>
                <w:szCs w:val="24"/>
              </w:rPr>
              <w:t>2.</w:t>
            </w:r>
            <w:r w:rsidR="00423782" w:rsidRPr="007E781E">
              <w:rPr>
                <w:rFonts w:ascii="Bookman Old Style" w:hAnsi="Bookman Old Style" w:cs="Times New Roman"/>
                <w:color w:val="000000"/>
                <w:sz w:val="24"/>
                <w:szCs w:val="24"/>
              </w:rPr>
              <w:t xml:space="preserve">Working Groups </w:t>
            </w:r>
          </w:p>
          <w:p w:rsidR="00423782" w:rsidRPr="007E781E" w:rsidRDefault="007104BF" w:rsidP="007104BF">
            <w:pPr>
              <w:autoSpaceDE w:val="0"/>
              <w:autoSpaceDN w:val="0"/>
              <w:adjustRightInd w:val="0"/>
              <w:spacing w:after="0" w:line="276" w:lineRule="auto"/>
              <w:rPr>
                <w:rFonts w:ascii="Bookman Old Style" w:hAnsi="Bookman Old Style" w:cs="Times New Roman"/>
                <w:color w:val="000000"/>
                <w:sz w:val="24"/>
                <w:szCs w:val="24"/>
              </w:rPr>
            </w:pPr>
            <w:r>
              <w:rPr>
                <w:rFonts w:ascii="Bookman Old Style" w:hAnsi="Bookman Old Style" w:cs="Times New Roman"/>
                <w:color w:val="000000"/>
                <w:sz w:val="24"/>
                <w:szCs w:val="24"/>
              </w:rPr>
              <w:t>3.</w:t>
            </w:r>
            <w:r w:rsidR="00423782" w:rsidRPr="007E781E">
              <w:rPr>
                <w:rFonts w:ascii="Bookman Old Style" w:hAnsi="Bookman Old Style" w:cs="Times New Roman"/>
                <w:color w:val="000000"/>
                <w:sz w:val="24"/>
                <w:szCs w:val="24"/>
              </w:rPr>
              <w:t xml:space="preserve">Standing Committee (Administrative Committee)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p>
        </w:tc>
        <w:tc>
          <w:tcPr>
            <w:tcW w:w="270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Whether institutions provide basic facilities for women?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Whether there is a women friendly atmosphere?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Whether there is an anti-sexual harassment committee?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Whether personnel are aware of innovative projects for gender equality?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The basis for appointment, promotion, transfer etc. </w:t>
            </w:r>
          </w:p>
        </w:tc>
        <w:tc>
          <w:tcPr>
            <w:tcW w:w="2822"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Conservation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Focus Group Discussions with members of Gram Sabha, Working Group members and elected representatives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Review records and cross checking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Check attendance books and reports </w:t>
            </w:r>
          </w:p>
        </w:tc>
      </w:tr>
      <w:tr w:rsidR="00423782" w:rsidRPr="007E781E" w:rsidTr="007104BF">
        <w:trPr>
          <w:trHeight w:val="1214"/>
        </w:trPr>
        <w:tc>
          <w:tcPr>
            <w:tcW w:w="1488"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ind w:hanging="240"/>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Process level </w:t>
            </w:r>
          </w:p>
        </w:tc>
        <w:tc>
          <w:tcPr>
            <w:tcW w:w="212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Analysis of all decentralization processes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Planning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lastRenderedPageBreak/>
              <w:t xml:space="preserve">- Implementation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Monitoring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Evaluation </w:t>
            </w:r>
          </w:p>
        </w:tc>
        <w:tc>
          <w:tcPr>
            <w:tcW w:w="2706"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lastRenderedPageBreak/>
              <w:t xml:space="preserve">Participation, interventions, role of women in discussions and in </w:t>
            </w:r>
            <w:r w:rsidRPr="007E781E">
              <w:rPr>
                <w:rFonts w:ascii="Bookman Old Style" w:hAnsi="Bookman Old Style" w:cs="Times New Roman"/>
                <w:color w:val="000000"/>
                <w:sz w:val="24"/>
                <w:szCs w:val="24"/>
              </w:rPr>
              <w:lastRenderedPageBreak/>
              <w:t xml:space="preserve">decision making (Governing bodies) </w:t>
            </w:r>
          </w:p>
        </w:tc>
        <w:tc>
          <w:tcPr>
            <w:tcW w:w="2822" w:type="dxa"/>
            <w:tcBorders>
              <w:top w:val="single" w:sz="8" w:space="0" w:color="000000"/>
              <w:left w:val="single" w:sz="8" w:space="0" w:color="000000"/>
              <w:bottom w:val="single" w:sz="8" w:space="0" w:color="000000"/>
              <w:right w:val="single" w:sz="8" w:space="0" w:color="000000"/>
            </w:tcBorders>
          </w:tcPr>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lastRenderedPageBreak/>
              <w:t xml:space="preserve">Observation, minutes of meetings and focus group discussions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lastRenderedPageBreak/>
              <w:t xml:space="preserve">- Process documentation and analysis.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Interviews with governing body members </w:t>
            </w:r>
          </w:p>
          <w:p w:rsidR="00423782" w:rsidRPr="007E781E" w:rsidRDefault="00423782" w:rsidP="00A235E8">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Focus group discussions with monitoring committee members </w:t>
            </w:r>
          </w:p>
        </w:tc>
      </w:tr>
    </w:tbl>
    <w:p w:rsidR="00FC1189" w:rsidRDefault="0007531C" w:rsidP="00FC1189">
      <w:pPr>
        <w:autoSpaceDE w:val="0"/>
        <w:autoSpaceDN w:val="0"/>
        <w:adjustRightInd w:val="0"/>
        <w:spacing w:after="0" w:line="276" w:lineRule="auto"/>
        <w:jc w:val="both"/>
        <w:rPr>
          <w:rFonts w:ascii="Bookman Old Style" w:hAnsi="Bookman Old Style" w:cs="Times New Roman"/>
          <w:bCs/>
          <w:i/>
          <w:iCs/>
          <w:color w:val="000000"/>
          <w:sz w:val="24"/>
          <w:szCs w:val="24"/>
        </w:rPr>
      </w:pPr>
      <w:r>
        <w:rPr>
          <w:rFonts w:ascii="Bookman Old Style" w:hAnsi="Bookman Old Style" w:cs="Times New Roman"/>
          <w:bCs/>
          <w:i/>
          <w:iCs/>
          <w:color w:val="000000"/>
          <w:sz w:val="24"/>
          <w:szCs w:val="24"/>
        </w:rPr>
        <w:lastRenderedPageBreak/>
        <w:t>Source</w:t>
      </w:r>
      <w:r w:rsidR="00423782" w:rsidRPr="007E781E">
        <w:rPr>
          <w:rFonts w:ascii="Bookman Old Style" w:hAnsi="Bookman Old Style" w:cs="Times New Roman"/>
          <w:bCs/>
          <w:i/>
          <w:iCs/>
          <w:color w:val="000000"/>
          <w:sz w:val="24"/>
          <w:szCs w:val="24"/>
        </w:rPr>
        <w:t>: Gender Planning, Budgeting and Auditing, Sakhi Women’s Resource Centre, 2006</w:t>
      </w:r>
    </w:p>
    <w:p w:rsidR="00FC1189" w:rsidRPr="00FC1189" w:rsidRDefault="00FC1189" w:rsidP="00FC1189">
      <w:pPr>
        <w:autoSpaceDE w:val="0"/>
        <w:autoSpaceDN w:val="0"/>
        <w:adjustRightInd w:val="0"/>
        <w:spacing w:after="0" w:line="276" w:lineRule="auto"/>
        <w:jc w:val="both"/>
        <w:rPr>
          <w:rFonts w:ascii="Bookman Old Style" w:hAnsi="Bookman Old Style" w:cs="Times New Roman"/>
          <w:bCs/>
          <w:i/>
          <w:iCs/>
          <w:color w:val="000000"/>
          <w:sz w:val="24"/>
          <w:szCs w:val="24"/>
        </w:rPr>
      </w:pPr>
    </w:p>
    <w:p w:rsidR="002174A2" w:rsidRPr="00A235E8" w:rsidRDefault="00A235E8" w:rsidP="00A235E8">
      <w:pPr>
        <w:autoSpaceDE w:val="0"/>
        <w:autoSpaceDN w:val="0"/>
        <w:adjustRightInd w:val="0"/>
        <w:spacing w:after="0" w:line="276" w:lineRule="auto"/>
        <w:jc w:val="both"/>
        <w:rPr>
          <w:rFonts w:ascii="Bookman Old Style" w:hAnsi="Bookman Old Style" w:cs="Times New Roman"/>
          <w:b/>
          <w:bCs/>
          <w:sz w:val="24"/>
          <w:szCs w:val="24"/>
          <w:lang w:val="en-US"/>
        </w:rPr>
      </w:pPr>
      <w:r>
        <w:rPr>
          <w:rFonts w:ascii="Bookman Old Style" w:hAnsi="Bookman Old Style" w:cs="Times New Roman"/>
          <w:b/>
          <w:bCs/>
          <w:sz w:val="24"/>
          <w:szCs w:val="24"/>
          <w:lang w:val="en-US"/>
        </w:rPr>
        <w:t>4.</w:t>
      </w:r>
      <w:r w:rsidR="00FC1189" w:rsidRPr="00A235E8">
        <w:rPr>
          <w:rFonts w:ascii="Bookman Old Style" w:hAnsi="Bookman Old Style" w:cs="Times New Roman"/>
          <w:b/>
          <w:bCs/>
          <w:sz w:val="24"/>
          <w:szCs w:val="24"/>
          <w:lang w:val="en-US"/>
        </w:rPr>
        <w:t>Policy Approaches to Women and Development:</w:t>
      </w:r>
    </w:p>
    <w:p w:rsidR="00A235E8" w:rsidRPr="004671DA" w:rsidRDefault="00A235E8" w:rsidP="00E654AF">
      <w:pPr>
        <w:pStyle w:val="ListParagraph"/>
        <w:numPr>
          <w:ilvl w:val="1"/>
          <w:numId w:val="2"/>
        </w:numPr>
        <w:autoSpaceDE w:val="0"/>
        <w:autoSpaceDN w:val="0"/>
        <w:adjustRightInd w:val="0"/>
        <w:spacing w:line="276" w:lineRule="auto"/>
        <w:rPr>
          <w:rFonts w:ascii="Bookman Old Style" w:hAnsi="Bookman Old Style" w:cs="Times New Roman"/>
          <w:bCs/>
          <w:sz w:val="24"/>
          <w:szCs w:val="24"/>
        </w:rPr>
      </w:pPr>
      <w:r w:rsidRPr="004671DA">
        <w:rPr>
          <w:rFonts w:ascii="Bookman Old Style" w:hAnsi="Bookman Old Style" w:cs="Times New Roman"/>
          <w:bCs/>
          <w:sz w:val="24"/>
          <w:szCs w:val="24"/>
          <w:lang w:val="en-US"/>
        </w:rPr>
        <w:t>The Welfare Approach</w:t>
      </w:r>
    </w:p>
    <w:p w:rsidR="00A235E8" w:rsidRPr="004671DA" w:rsidRDefault="00A235E8" w:rsidP="00E654AF">
      <w:pPr>
        <w:pStyle w:val="ListParagraph"/>
        <w:numPr>
          <w:ilvl w:val="1"/>
          <w:numId w:val="2"/>
        </w:numPr>
        <w:autoSpaceDE w:val="0"/>
        <w:autoSpaceDN w:val="0"/>
        <w:adjustRightInd w:val="0"/>
        <w:spacing w:line="276" w:lineRule="auto"/>
        <w:rPr>
          <w:rFonts w:ascii="Bookman Old Style" w:hAnsi="Bookman Old Style" w:cs="Times New Roman"/>
          <w:bCs/>
          <w:sz w:val="24"/>
          <w:szCs w:val="24"/>
        </w:rPr>
      </w:pPr>
      <w:r w:rsidRPr="004671DA">
        <w:rPr>
          <w:rFonts w:ascii="Bookman Old Style" w:hAnsi="Bookman Old Style" w:cs="Times New Roman"/>
          <w:bCs/>
          <w:sz w:val="24"/>
          <w:szCs w:val="24"/>
          <w:lang w:val="en-US"/>
        </w:rPr>
        <w:t xml:space="preserve"> Women in Development (WID)</w:t>
      </w:r>
    </w:p>
    <w:p w:rsidR="00A235E8" w:rsidRPr="004671DA" w:rsidRDefault="00A235E8" w:rsidP="00E654AF">
      <w:pPr>
        <w:pStyle w:val="ListParagraph"/>
        <w:numPr>
          <w:ilvl w:val="3"/>
          <w:numId w:val="17"/>
        </w:numPr>
        <w:autoSpaceDE w:val="0"/>
        <w:autoSpaceDN w:val="0"/>
        <w:adjustRightInd w:val="0"/>
        <w:spacing w:line="276" w:lineRule="auto"/>
        <w:rPr>
          <w:rFonts w:ascii="Bookman Old Style" w:hAnsi="Bookman Old Style" w:cs="Times New Roman"/>
          <w:bCs/>
          <w:sz w:val="24"/>
          <w:szCs w:val="24"/>
        </w:rPr>
      </w:pPr>
      <w:r w:rsidRPr="004671DA">
        <w:rPr>
          <w:rFonts w:ascii="Bookman Old Style" w:hAnsi="Bookman Old Style" w:cs="Times New Roman"/>
          <w:bCs/>
          <w:sz w:val="24"/>
          <w:szCs w:val="24"/>
          <w:lang w:val="en-US"/>
        </w:rPr>
        <w:t>The Equity Approach</w:t>
      </w:r>
    </w:p>
    <w:p w:rsidR="00A235E8" w:rsidRPr="004671DA" w:rsidRDefault="00A235E8" w:rsidP="00E654AF">
      <w:pPr>
        <w:pStyle w:val="ListParagraph"/>
        <w:numPr>
          <w:ilvl w:val="3"/>
          <w:numId w:val="17"/>
        </w:numPr>
        <w:autoSpaceDE w:val="0"/>
        <w:autoSpaceDN w:val="0"/>
        <w:adjustRightInd w:val="0"/>
        <w:spacing w:line="276" w:lineRule="auto"/>
        <w:rPr>
          <w:rFonts w:ascii="Bookman Old Style" w:hAnsi="Bookman Old Style" w:cs="Times New Roman"/>
          <w:bCs/>
          <w:sz w:val="24"/>
          <w:szCs w:val="24"/>
        </w:rPr>
      </w:pPr>
      <w:r w:rsidRPr="004671DA">
        <w:rPr>
          <w:rFonts w:ascii="Bookman Old Style" w:hAnsi="Bookman Old Style" w:cs="Times New Roman"/>
          <w:bCs/>
          <w:sz w:val="24"/>
          <w:szCs w:val="24"/>
          <w:lang w:val="en-US"/>
        </w:rPr>
        <w:t>The Anti-poverty Approach</w:t>
      </w:r>
    </w:p>
    <w:p w:rsidR="00A235E8" w:rsidRPr="004671DA" w:rsidRDefault="00A235E8" w:rsidP="00E654AF">
      <w:pPr>
        <w:pStyle w:val="ListParagraph"/>
        <w:numPr>
          <w:ilvl w:val="3"/>
          <w:numId w:val="17"/>
        </w:numPr>
        <w:autoSpaceDE w:val="0"/>
        <w:autoSpaceDN w:val="0"/>
        <w:adjustRightInd w:val="0"/>
        <w:spacing w:line="276" w:lineRule="auto"/>
        <w:rPr>
          <w:rFonts w:ascii="Bookman Old Style" w:hAnsi="Bookman Old Style" w:cs="Times New Roman"/>
          <w:bCs/>
          <w:sz w:val="24"/>
          <w:szCs w:val="24"/>
        </w:rPr>
      </w:pPr>
      <w:r w:rsidRPr="004671DA">
        <w:rPr>
          <w:rFonts w:ascii="Bookman Old Style" w:hAnsi="Bookman Old Style" w:cs="Times New Roman"/>
          <w:bCs/>
          <w:sz w:val="24"/>
          <w:szCs w:val="24"/>
          <w:lang w:val="en-US"/>
        </w:rPr>
        <w:t>The Efficiency Approach</w:t>
      </w:r>
    </w:p>
    <w:p w:rsidR="00A235E8" w:rsidRPr="004671DA" w:rsidRDefault="00A235E8" w:rsidP="00E654AF">
      <w:pPr>
        <w:pStyle w:val="ListParagraph"/>
        <w:numPr>
          <w:ilvl w:val="1"/>
          <w:numId w:val="2"/>
        </w:numPr>
        <w:autoSpaceDE w:val="0"/>
        <w:autoSpaceDN w:val="0"/>
        <w:adjustRightInd w:val="0"/>
        <w:spacing w:line="276" w:lineRule="auto"/>
        <w:rPr>
          <w:rFonts w:ascii="Bookman Old Style" w:hAnsi="Bookman Old Style" w:cs="Times New Roman"/>
          <w:bCs/>
          <w:sz w:val="24"/>
          <w:szCs w:val="24"/>
        </w:rPr>
      </w:pPr>
      <w:r w:rsidRPr="004671DA">
        <w:rPr>
          <w:rFonts w:ascii="Bookman Old Style" w:hAnsi="Bookman Old Style" w:cs="Times New Roman"/>
          <w:bCs/>
          <w:sz w:val="24"/>
          <w:szCs w:val="24"/>
          <w:lang w:val="en-US"/>
        </w:rPr>
        <w:t>Gender And Development (GAD)</w:t>
      </w:r>
    </w:p>
    <w:p w:rsidR="00A235E8" w:rsidRPr="004671DA" w:rsidRDefault="00A235E8" w:rsidP="00A235E8">
      <w:pPr>
        <w:pStyle w:val="ListParagraph"/>
        <w:autoSpaceDE w:val="0"/>
        <w:autoSpaceDN w:val="0"/>
        <w:adjustRightInd w:val="0"/>
        <w:spacing w:line="276" w:lineRule="auto"/>
        <w:rPr>
          <w:rFonts w:ascii="Bookman Old Style" w:hAnsi="Bookman Old Style" w:cs="Times New Roman"/>
          <w:bCs/>
          <w:sz w:val="24"/>
          <w:szCs w:val="24"/>
        </w:rPr>
      </w:pPr>
      <w:r w:rsidRPr="004671DA">
        <w:rPr>
          <w:rFonts w:ascii="Bookman Old Style" w:hAnsi="Bookman Old Style" w:cs="Times New Roman"/>
          <w:bCs/>
          <w:sz w:val="24"/>
          <w:szCs w:val="24"/>
          <w:lang w:val="en-US"/>
        </w:rPr>
        <w:t xml:space="preserve">                 1. The Empowerment Approach</w:t>
      </w:r>
    </w:p>
    <w:p w:rsidR="00A235E8" w:rsidRPr="00A235E8" w:rsidRDefault="00A235E8" w:rsidP="00A235E8">
      <w:pPr>
        <w:pStyle w:val="ListParagraph"/>
        <w:autoSpaceDE w:val="0"/>
        <w:autoSpaceDN w:val="0"/>
        <w:adjustRightInd w:val="0"/>
        <w:spacing w:after="0" w:line="276" w:lineRule="auto"/>
        <w:ind w:left="360"/>
        <w:jc w:val="both"/>
        <w:rPr>
          <w:rFonts w:ascii="Bookman Old Style" w:hAnsi="Bookman Old Style" w:cs="Times New Roman"/>
          <w:b/>
          <w:bCs/>
          <w:sz w:val="24"/>
          <w:szCs w:val="24"/>
          <w:lang w:val="en-US"/>
        </w:rPr>
      </w:pPr>
    </w:p>
    <w:p w:rsidR="00A235E8" w:rsidRPr="00A235E8" w:rsidRDefault="00A235E8" w:rsidP="00A235E8">
      <w:pPr>
        <w:autoSpaceDE w:val="0"/>
        <w:autoSpaceDN w:val="0"/>
        <w:adjustRightInd w:val="0"/>
        <w:spacing w:after="0" w:line="276" w:lineRule="auto"/>
        <w:ind w:left="360"/>
        <w:jc w:val="both"/>
        <w:rPr>
          <w:rFonts w:ascii="Bookman Old Style" w:hAnsi="Bookman Old Style" w:cs="Times New Roman"/>
          <w:b/>
          <w:bCs/>
          <w:iCs/>
          <w:color w:val="000000"/>
          <w:sz w:val="24"/>
          <w:szCs w:val="24"/>
        </w:rPr>
      </w:pPr>
      <w:r>
        <w:rPr>
          <w:rFonts w:ascii="Bookman Old Style" w:hAnsi="Bookman Old Style" w:cs="Times New Roman"/>
          <w:b/>
          <w:bCs/>
          <w:iCs/>
          <w:color w:val="000000"/>
          <w:sz w:val="24"/>
          <w:szCs w:val="24"/>
          <w:lang w:val="en-US"/>
        </w:rPr>
        <w:t xml:space="preserve">ii. </w:t>
      </w:r>
      <w:r w:rsidRPr="00A235E8">
        <w:rPr>
          <w:rFonts w:ascii="Bookman Old Style" w:hAnsi="Bookman Old Style" w:cs="Times New Roman"/>
          <w:b/>
          <w:bCs/>
          <w:iCs/>
          <w:color w:val="000000"/>
          <w:sz w:val="24"/>
          <w:szCs w:val="24"/>
          <w:lang w:val="en-US"/>
        </w:rPr>
        <w:t>The welfare approach</w:t>
      </w:r>
    </w:p>
    <w:p w:rsidR="00A235E8" w:rsidRPr="00A235E8" w:rsidRDefault="00A235E8" w:rsidP="00E654AF">
      <w:pPr>
        <w:numPr>
          <w:ilvl w:val="1"/>
          <w:numId w:val="18"/>
        </w:numPr>
        <w:autoSpaceDE w:val="0"/>
        <w:autoSpaceDN w:val="0"/>
        <w:adjustRightInd w:val="0"/>
        <w:spacing w:after="0" w:line="276" w:lineRule="auto"/>
        <w:jc w:val="both"/>
        <w:rPr>
          <w:rFonts w:ascii="Bookman Old Style" w:hAnsi="Bookman Old Style" w:cs="Times New Roman"/>
          <w:bCs/>
          <w:iCs/>
          <w:color w:val="000000"/>
          <w:sz w:val="24"/>
          <w:szCs w:val="24"/>
        </w:rPr>
      </w:pPr>
      <w:r w:rsidRPr="00A235E8">
        <w:rPr>
          <w:rFonts w:ascii="Bookman Old Style" w:hAnsi="Bookman Old Style" w:cs="Times New Roman"/>
          <w:bCs/>
          <w:iCs/>
          <w:color w:val="000000"/>
          <w:sz w:val="24"/>
          <w:szCs w:val="24"/>
          <w:lang w:val="en-US"/>
        </w:rPr>
        <w:t>A Community Development Programme (CDP) was launched in 1952 to improve agriculture and transform village society.</w:t>
      </w:r>
    </w:p>
    <w:p w:rsidR="00A235E8" w:rsidRPr="00A235E8" w:rsidRDefault="00A235E8" w:rsidP="00E654AF">
      <w:pPr>
        <w:numPr>
          <w:ilvl w:val="1"/>
          <w:numId w:val="18"/>
        </w:numPr>
        <w:autoSpaceDE w:val="0"/>
        <w:autoSpaceDN w:val="0"/>
        <w:adjustRightInd w:val="0"/>
        <w:spacing w:after="0" w:line="276" w:lineRule="auto"/>
        <w:jc w:val="both"/>
        <w:rPr>
          <w:rFonts w:ascii="Bookman Old Style" w:hAnsi="Bookman Old Style" w:cs="Times New Roman"/>
          <w:bCs/>
          <w:iCs/>
          <w:color w:val="000000"/>
          <w:sz w:val="24"/>
          <w:szCs w:val="24"/>
        </w:rPr>
      </w:pPr>
      <w:r w:rsidRPr="00A235E8">
        <w:rPr>
          <w:rFonts w:ascii="Bookman Old Style" w:hAnsi="Bookman Old Style" w:cs="Times New Roman"/>
          <w:bCs/>
          <w:iCs/>
          <w:color w:val="000000"/>
          <w:sz w:val="24"/>
          <w:szCs w:val="24"/>
          <w:lang w:val="en-US"/>
        </w:rPr>
        <w:t xml:space="preserve"> It provided for the appointment of two gram sevikas (village level workers) and a mukya sevika (woman animator) in each block. </w:t>
      </w:r>
    </w:p>
    <w:p w:rsidR="00A235E8" w:rsidRPr="00A235E8" w:rsidRDefault="00A235E8" w:rsidP="00E654AF">
      <w:pPr>
        <w:numPr>
          <w:ilvl w:val="1"/>
          <w:numId w:val="18"/>
        </w:numPr>
        <w:autoSpaceDE w:val="0"/>
        <w:autoSpaceDN w:val="0"/>
        <w:adjustRightInd w:val="0"/>
        <w:spacing w:after="0" w:line="276" w:lineRule="auto"/>
        <w:jc w:val="both"/>
        <w:rPr>
          <w:rFonts w:ascii="Bookman Old Style" w:hAnsi="Bookman Old Style" w:cs="Times New Roman"/>
          <w:bCs/>
          <w:iCs/>
          <w:color w:val="000000"/>
          <w:sz w:val="24"/>
          <w:szCs w:val="24"/>
        </w:rPr>
      </w:pPr>
      <w:r w:rsidRPr="00A235E8">
        <w:rPr>
          <w:rFonts w:ascii="Bookman Old Style" w:hAnsi="Bookman Old Style" w:cs="Times New Roman"/>
          <w:bCs/>
          <w:iCs/>
          <w:color w:val="000000"/>
          <w:sz w:val="24"/>
          <w:szCs w:val="24"/>
          <w:lang w:val="en-US"/>
        </w:rPr>
        <w:t xml:space="preserve">Attempts were also made to organize women into mahila mandals (women's groups). </w:t>
      </w:r>
    </w:p>
    <w:p w:rsidR="00A235E8" w:rsidRPr="00A235E8" w:rsidRDefault="00A235E8" w:rsidP="00E654AF">
      <w:pPr>
        <w:numPr>
          <w:ilvl w:val="1"/>
          <w:numId w:val="18"/>
        </w:numPr>
        <w:autoSpaceDE w:val="0"/>
        <w:autoSpaceDN w:val="0"/>
        <w:adjustRightInd w:val="0"/>
        <w:spacing w:after="0" w:line="276" w:lineRule="auto"/>
        <w:jc w:val="both"/>
        <w:rPr>
          <w:rFonts w:ascii="Bookman Old Style" w:hAnsi="Bookman Old Style" w:cs="Times New Roman"/>
          <w:bCs/>
          <w:iCs/>
          <w:color w:val="000000"/>
          <w:sz w:val="24"/>
          <w:szCs w:val="24"/>
        </w:rPr>
      </w:pPr>
      <w:r w:rsidRPr="00A235E8">
        <w:rPr>
          <w:rFonts w:ascii="Bookman Old Style" w:hAnsi="Bookman Old Style" w:cs="Times New Roman"/>
          <w:bCs/>
          <w:iCs/>
          <w:color w:val="000000"/>
          <w:sz w:val="24"/>
          <w:szCs w:val="24"/>
          <w:lang w:val="en-US"/>
        </w:rPr>
        <w:t>They reinforced women's traditional roles (the mother-child dyad), saw the household as an undifferentiated unit with man as the head and (economic) provider and were largely nonthreatening to the patriarchal order.</w:t>
      </w:r>
    </w:p>
    <w:p w:rsidR="00A235E8" w:rsidRPr="00A235E8" w:rsidRDefault="00A235E8" w:rsidP="00A235E8">
      <w:pPr>
        <w:autoSpaceDE w:val="0"/>
        <w:autoSpaceDN w:val="0"/>
        <w:adjustRightInd w:val="0"/>
        <w:spacing w:after="0" w:line="276" w:lineRule="auto"/>
        <w:ind w:left="1440"/>
        <w:jc w:val="both"/>
        <w:rPr>
          <w:rFonts w:ascii="Bookman Old Style" w:hAnsi="Bookman Old Style" w:cs="Times New Roman"/>
          <w:bCs/>
          <w:iCs/>
          <w:color w:val="000000"/>
          <w:sz w:val="24"/>
          <w:szCs w:val="24"/>
        </w:rPr>
      </w:pPr>
    </w:p>
    <w:p w:rsidR="00A235E8" w:rsidRPr="00A235E8" w:rsidRDefault="00A235E8" w:rsidP="00A235E8">
      <w:pPr>
        <w:autoSpaceDE w:val="0"/>
        <w:autoSpaceDN w:val="0"/>
        <w:adjustRightInd w:val="0"/>
        <w:spacing w:line="276" w:lineRule="auto"/>
        <w:rPr>
          <w:rFonts w:ascii="Bookman Old Style" w:hAnsi="Bookman Old Style" w:cs="Times New Roman"/>
          <w:b/>
          <w:bCs/>
          <w:sz w:val="24"/>
          <w:szCs w:val="24"/>
        </w:rPr>
      </w:pPr>
      <w:r>
        <w:rPr>
          <w:rFonts w:ascii="Bookman Old Style" w:hAnsi="Bookman Old Style" w:cs="Times New Roman"/>
          <w:b/>
          <w:bCs/>
          <w:sz w:val="24"/>
          <w:szCs w:val="24"/>
          <w:lang w:val="en-US"/>
        </w:rPr>
        <w:t>ii.</w:t>
      </w:r>
      <w:r w:rsidRPr="00A235E8">
        <w:rPr>
          <w:rFonts w:ascii="Bookman Old Style" w:hAnsi="Bookman Old Style" w:cs="Times New Roman"/>
          <w:b/>
          <w:bCs/>
          <w:sz w:val="24"/>
          <w:szCs w:val="24"/>
          <w:lang w:val="en-US"/>
        </w:rPr>
        <w:t>Women in Development (WID)</w:t>
      </w:r>
    </w:p>
    <w:p w:rsidR="00A235E8" w:rsidRPr="00A235E8" w:rsidRDefault="00A235E8" w:rsidP="00A235E8">
      <w:pPr>
        <w:pStyle w:val="ListParagraph"/>
        <w:autoSpaceDE w:val="0"/>
        <w:autoSpaceDN w:val="0"/>
        <w:adjustRightInd w:val="0"/>
        <w:spacing w:after="0" w:line="276" w:lineRule="auto"/>
        <w:ind w:left="360"/>
        <w:jc w:val="both"/>
        <w:rPr>
          <w:rFonts w:ascii="Bookman Old Style" w:hAnsi="Bookman Old Style" w:cs="Times New Roman"/>
          <w:b/>
          <w:bCs/>
          <w:iCs/>
          <w:color w:val="000000"/>
          <w:sz w:val="24"/>
          <w:szCs w:val="24"/>
        </w:rPr>
      </w:pPr>
      <w:r w:rsidRPr="00A235E8">
        <w:rPr>
          <w:rFonts w:ascii="Bookman Old Style" w:hAnsi="Bookman Old Style" w:cs="Times New Roman"/>
          <w:b/>
          <w:bCs/>
          <w:iCs/>
          <w:color w:val="000000"/>
          <w:sz w:val="24"/>
          <w:szCs w:val="24"/>
          <w:lang w:val="en-US"/>
        </w:rPr>
        <w:t>1.Equity Approach: 1970’s ...</w:t>
      </w:r>
    </w:p>
    <w:p w:rsidR="00A235E8" w:rsidRPr="00357475" w:rsidRDefault="00357475" w:rsidP="00E654AF">
      <w:pPr>
        <w:pStyle w:val="ListParagraph"/>
        <w:numPr>
          <w:ilvl w:val="1"/>
          <w:numId w:val="20"/>
        </w:numPr>
        <w:autoSpaceDE w:val="0"/>
        <w:autoSpaceDN w:val="0"/>
        <w:adjustRightInd w:val="0"/>
        <w:spacing w:after="0" w:line="276" w:lineRule="auto"/>
        <w:jc w:val="both"/>
        <w:rPr>
          <w:rFonts w:ascii="Bookman Old Style" w:hAnsi="Bookman Old Style" w:cs="Times New Roman"/>
          <w:bCs/>
          <w:iCs/>
          <w:color w:val="000000"/>
          <w:sz w:val="24"/>
          <w:szCs w:val="24"/>
        </w:rPr>
      </w:pPr>
      <w:r>
        <w:rPr>
          <w:rFonts w:ascii="Bookman Old Style" w:hAnsi="Bookman Old Style" w:cs="Times New Roman"/>
          <w:bCs/>
          <w:iCs/>
          <w:color w:val="000000"/>
          <w:sz w:val="24"/>
          <w:szCs w:val="24"/>
          <w:lang w:val="en-US"/>
        </w:rPr>
        <w:t xml:space="preserve">Report of </w:t>
      </w:r>
      <w:r w:rsidR="00A235E8" w:rsidRPr="00357475">
        <w:rPr>
          <w:rFonts w:ascii="Bookman Old Style" w:hAnsi="Bookman Old Style" w:cs="Times New Roman"/>
          <w:bCs/>
          <w:iCs/>
          <w:color w:val="000000"/>
          <w:sz w:val="24"/>
          <w:szCs w:val="24"/>
          <w:lang w:val="en-US"/>
        </w:rPr>
        <w:t xml:space="preserve">Status of Women  Committee (1974), “Towards Equality”, concluded that two to three decades of planned development had seen a worsening of women's situation on various fronts. </w:t>
      </w:r>
    </w:p>
    <w:p w:rsidR="00A235E8" w:rsidRPr="00A235E8" w:rsidRDefault="00A235E8" w:rsidP="00E654AF">
      <w:pPr>
        <w:numPr>
          <w:ilvl w:val="1"/>
          <w:numId w:val="20"/>
        </w:numPr>
        <w:autoSpaceDE w:val="0"/>
        <w:autoSpaceDN w:val="0"/>
        <w:adjustRightInd w:val="0"/>
        <w:spacing w:after="0" w:line="276" w:lineRule="auto"/>
        <w:jc w:val="both"/>
        <w:rPr>
          <w:rFonts w:ascii="Bookman Old Style" w:hAnsi="Bookman Old Style" w:cs="Times New Roman"/>
          <w:bCs/>
          <w:iCs/>
          <w:color w:val="000000"/>
          <w:sz w:val="24"/>
          <w:szCs w:val="24"/>
        </w:rPr>
      </w:pPr>
      <w:r w:rsidRPr="00A235E8">
        <w:rPr>
          <w:rFonts w:ascii="Bookman Old Style" w:hAnsi="Bookman Old Style" w:cs="Times New Roman"/>
          <w:bCs/>
          <w:iCs/>
          <w:color w:val="000000"/>
          <w:sz w:val="24"/>
          <w:szCs w:val="24"/>
          <w:lang w:val="en-US"/>
        </w:rPr>
        <w:lastRenderedPageBreak/>
        <w:t xml:space="preserve">Spurred by the activities under the UN Decade for Women (1975-85), the 1970s can be seen as the first phase of the women's movement in India with the emergence of extensive campaigns against all forms of violence. </w:t>
      </w:r>
    </w:p>
    <w:p w:rsidR="00A235E8" w:rsidRPr="00357475" w:rsidRDefault="00A235E8" w:rsidP="00E654AF">
      <w:pPr>
        <w:numPr>
          <w:ilvl w:val="1"/>
          <w:numId w:val="20"/>
        </w:numPr>
        <w:autoSpaceDE w:val="0"/>
        <w:autoSpaceDN w:val="0"/>
        <w:adjustRightInd w:val="0"/>
        <w:spacing w:after="0" w:line="276" w:lineRule="auto"/>
        <w:jc w:val="both"/>
        <w:rPr>
          <w:rFonts w:ascii="Bookman Old Style" w:hAnsi="Bookman Old Style" w:cs="Times New Roman"/>
          <w:bCs/>
          <w:iCs/>
          <w:color w:val="000000"/>
          <w:sz w:val="24"/>
          <w:szCs w:val="24"/>
        </w:rPr>
      </w:pPr>
      <w:r w:rsidRPr="00A235E8">
        <w:rPr>
          <w:rFonts w:ascii="Bookman Old Style" w:hAnsi="Bookman Old Style" w:cs="Times New Roman"/>
          <w:bCs/>
          <w:iCs/>
          <w:color w:val="000000"/>
          <w:sz w:val="24"/>
          <w:szCs w:val="24"/>
          <w:lang w:val="en-US"/>
        </w:rPr>
        <w:t xml:space="preserve">Public awareness on the declining sex ratio and violence against women, provided support to women victims and sought legal reforms in antiquated laws. </w:t>
      </w:r>
    </w:p>
    <w:p w:rsidR="00357475" w:rsidRPr="00A235E8" w:rsidRDefault="00357475" w:rsidP="00357475">
      <w:pPr>
        <w:autoSpaceDE w:val="0"/>
        <w:autoSpaceDN w:val="0"/>
        <w:adjustRightInd w:val="0"/>
        <w:spacing w:after="0" w:line="276" w:lineRule="auto"/>
        <w:ind w:left="1080"/>
        <w:jc w:val="both"/>
        <w:rPr>
          <w:rFonts w:ascii="Bookman Old Style" w:hAnsi="Bookman Old Style" w:cs="Times New Roman"/>
          <w:bCs/>
          <w:iCs/>
          <w:color w:val="000000"/>
          <w:sz w:val="24"/>
          <w:szCs w:val="24"/>
        </w:rPr>
      </w:pPr>
    </w:p>
    <w:p w:rsidR="00A235E8" w:rsidRPr="00A235E8" w:rsidRDefault="00A235E8" w:rsidP="00A235E8">
      <w:pPr>
        <w:autoSpaceDE w:val="0"/>
        <w:autoSpaceDN w:val="0"/>
        <w:adjustRightInd w:val="0"/>
        <w:spacing w:after="0" w:line="276" w:lineRule="auto"/>
        <w:jc w:val="both"/>
        <w:rPr>
          <w:rFonts w:ascii="Bookman Old Style" w:hAnsi="Bookman Old Style" w:cs="Times New Roman"/>
          <w:bCs/>
          <w:iCs/>
          <w:color w:val="000000"/>
          <w:sz w:val="24"/>
          <w:szCs w:val="24"/>
        </w:rPr>
      </w:pPr>
      <w:r>
        <w:rPr>
          <w:rFonts w:ascii="Bookman Old Style" w:hAnsi="Bookman Old Style" w:cs="Times New Roman"/>
          <w:b/>
          <w:bCs/>
          <w:iCs/>
          <w:color w:val="000000"/>
          <w:sz w:val="24"/>
          <w:szCs w:val="24"/>
          <w:lang w:val="en-US"/>
        </w:rPr>
        <w:t xml:space="preserve">   2.</w:t>
      </w:r>
      <w:r w:rsidRPr="00A235E8">
        <w:rPr>
          <w:rFonts w:ascii="Bookman Old Style" w:hAnsi="Bookman Old Style" w:cs="Times New Roman"/>
          <w:b/>
          <w:bCs/>
          <w:iCs/>
          <w:color w:val="000000"/>
          <w:sz w:val="24"/>
          <w:szCs w:val="24"/>
          <w:lang w:val="en-US"/>
        </w:rPr>
        <w:t>The anti-poverty approach: 1980’s...</w:t>
      </w:r>
    </w:p>
    <w:p w:rsidR="00A235E8" w:rsidRPr="00A235E8" w:rsidRDefault="00357475" w:rsidP="00E654AF">
      <w:pPr>
        <w:numPr>
          <w:ilvl w:val="1"/>
          <w:numId w:val="21"/>
        </w:numPr>
        <w:autoSpaceDE w:val="0"/>
        <w:autoSpaceDN w:val="0"/>
        <w:adjustRightInd w:val="0"/>
        <w:spacing w:after="0" w:line="276" w:lineRule="auto"/>
        <w:jc w:val="both"/>
        <w:rPr>
          <w:rFonts w:ascii="Bookman Old Style" w:hAnsi="Bookman Old Style" w:cs="Times New Roman"/>
          <w:bCs/>
          <w:iCs/>
          <w:color w:val="000000"/>
          <w:sz w:val="24"/>
          <w:szCs w:val="24"/>
        </w:rPr>
      </w:pPr>
      <w:r>
        <w:rPr>
          <w:rFonts w:ascii="Bookman Old Style" w:hAnsi="Bookman Old Style" w:cs="Times New Roman"/>
          <w:bCs/>
          <w:iCs/>
          <w:color w:val="000000"/>
          <w:sz w:val="24"/>
          <w:szCs w:val="24"/>
          <w:lang w:val="en-US"/>
        </w:rPr>
        <w:t>A large number of (one-third</w:t>
      </w:r>
      <w:r w:rsidR="00A235E8" w:rsidRPr="00A235E8">
        <w:rPr>
          <w:rFonts w:ascii="Bookman Old Style" w:hAnsi="Bookman Old Style" w:cs="Times New Roman"/>
          <w:bCs/>
          <w:iCs/>
          <w:color w:val="000000"/>
          <w:sz w:val="24"/>
          <w:szCs w:val="24"/>
          <w:lang w:val="en-US"/>
        </w:rPr>
        <w:t>) rural households around the world headed by women.</w:t>
      </w:r>
    </w:p>
    <w:p w:rsidR="00A235E8" w:rsidRPr="00A235E8" w:rsidRDefault="00A235E8" w:rsidP="00E654AF">
      <w:pPr>
        <w:numPr>
          <w:ilvl w:val="1"/>
          <w:numId w:val="21"/>
        </w:numPr>
        <w:autoSpaceDE w:val="0"/>
        <w:autoSpaceDN w:val="0"/>
        <w:adjustRightInd w:val="0"/>
        <w:spacing w:after="0" w:line="276" w:lineRule="auto"/>
        <w:jc w:val="both"/>
        <w:rPr>
          <w:rFonts w:ascii="Bookman Old Style" w:hAnsi="Bookman Old Style" w:cs="Times New Roman"/>
          <w:bCs/>
          <w:iCs/>
          <w:color w:val="000000"/>
          <w:sz w:val="24"/>
          <w:szCs w:val="24"/>
        </w:rPr>
      </w:pPr>
      <w:r w:rsidRPr="00A235E8">
        <w:rPr>
          <w:rFonts w:ascii="Bookman Old Style" w:hAnsi="Bookman Old Style" w:cs="Times New Roman"/>
          <w:bCs/>
          <w:iCs/>
          <w:color w:val="000000"/>
          <w:sz w:val="24"/>
          <w:szCs w:val="24"/>
          <w:lang w:val="en-US"/>
        </w:rPr>
        <w:t>Large-s</w:t>
      </w:r>
      <w:r w:rsidR="00357475">
        <w:rPr>
          <w:rFonts w:ascii="Bookman Old Style" w:hAnsi="Bookman Old Style" w:cs="Times New Roman"/>
          <w:bCs/>
          <w:iCs/>
          <w:color w:val="000000"/>
          <w:sz w:val="24"/>
          <w:szCs w:val="24"/>
          <w:lang w:val="en-US"/>
        </w:rPr>
        <w:t xml:space="preserve">cale migration from rural areas, compulsion for women to take care of </w:t>
      </w:r>
      <w:r w:rsidRPr="00A235E8">
        <w:rPr>
          <w:rFonts w:ascii="Bookman Old Style" w:hAnsi="Bookman Old Style" w:cs="Times New Roman"/>
          <w:bCs/>
          <w:iCs/>
          <w:color w:val="000000"/>
          <w:sz w:val="24"/>
          <w:szCs w:val="24"/>
          <w:lang w:val="en-US"/>
        </w:rPr>
        <w:t xml:space="preserve">landholdings, little resources and expertise. </w:t>
      </w:r>
    </w:p>
    <w:p w:rsidR="00A235E8" w:rsidRPr="00A235E8" w:rsidRDefault="00A235E8" w:rsidP="00E654AF">
      <w:pPr>
        <w:numPr>
          <w:ilvl w:val="1"/>
          <w:numId w:val="21"/>
        </w:numPr>
        <w:autoSpaceDE w:val="0"/>
        <w:autoSpaceDN w:val="0"/>
        <w:adjustRightInd w:val="0"/>
        <w:spacing w:after="0" w:line="276" w:lineRule="auto"/>
        <w:jc w:val="both"/>
        <w:rPr>
          <w:rFonts w:ascii="Bookman Old Style" w:hAnsi="Bookman Old Style" w:cs="Times New Roman"/>
          <w:bCs/>
          <w:iCs/>
          <w:color w:val="000000"/>
          <w:sz w:val="24"/>
          <w:szCs w:val="24"/>
        </w:rPr>
      </w:pPr>
      <w:r w:rsidRPr="00A235E8">
        <w:rPr>
          <w:rFonts w:ascii="Bookman Old Style" w:hAnsi="Bookman Old Style" w:cs="Times New Roman"/>
          <w:bCs/>
          <w:iCs/>
          <w:color w:val="000000"/>
          <w:sz w:val="24"/>
          <w:szCs w:val="24"/>
          <w:lang w:val="en-US"/>
        </w:rPr>
        <w:t xml:space="preserve"> Women's poverty was not a problem of subordination vis-a-vis men,</w:t>
      </w:r>
      <w:r w:rsidR="00357475">
        <w:rPr>
          <w:rFonts w:ascii="Bookman Old Style" w:hAnsi="Bookman Old Style" w:cs="Times New Roman"/>
          <w:bCs/>
          <w:iCs/>
          <w:color w:val="000000"/>
          <w:sz w:val="24"/>
          <w:szCs w:val="24"/>
          <w:lang w:val="en-US"/>
        </w:rPr>
        <w:t xml:space="preserve"> but one of underdevelopment - lack of </w:t>
      </w:r>
      <w:r w:rsidRPr="00A235E8">
        <w:rPr>
          <w:rFonts w:ascii="Bookman Old Style" w:hAnsi="Bookman Old Style" w:cs="Times New Roman"/>
          <w:bCs/>
          <w:iCs/>
          <w:color w:val="000000"/>
          <w:sz w:val="24"/>
          <w:szCs w:val="24"/>
          <w:lang w:val="en-US"/>
        </w:rPr>
        <w:t>access to or control over productive resources including land, credit, skills, information and knowledge.</w:t>
      </w:r>
    </w:p>
    <w:p w:rsidR="00A235E8" w:rsidRPr="00A235E8" w:rsidRDefault="00357475" w:rsidP="00E654AF">
      <w:pPr>
        <w:numPr>
          <w:ilvl w:val="1"/>
          <w:numId w:val="21"/>
        </w:numPr>
        <w:autoSpaceDE w:val="0"/>
        <w:autoSpaceDN w:val="0"/>
        <w:adjustRightInd w:val="0"/>
        <w:spacing w:after="0" w:line="276" w:lineRule="auto"/>
        <w:jc w:val="both"/>
        <w:rPr>
          <w:rFonts w:ascii="Bookman Old Style" w:hAnsi="Bookman Old Style" w:cs="Times New Roman"/>
          <w:bCs/>
          <w:iCs/>
          <w:color w:val="000000"/>
          <w:sz w:val="24"/>
          <w:szCs w:val="24"/>
        </w:rPr>
      </w:pPr>
      <w:r>
        <w:rPr>
          <w:rFonts w:ascii="Bookman Old Style" w:hAnsi="Bookman Old Style" w:cs="Times New Roman"/>
          <w:bCs/>
          <w:iCs/>
          <w:color w:val="000000"/>
          <w:sz w:val="24"/>
          <w:szCs w:val="24"/>
          <w:lang w:val="en-US"/>
        </w:rPr>
        <w:t xml:space="preserve">Initiation of </w:t>
      </w:r>
      <w:r w:rsidR="00A235E8" w:rsidRPr="00A235E8">
        <w:rPr>
          <w:rFonts w:ascii="Bookman Old Style" w:hAnsi="Bookman Old Style" w:cs="Times New Roman"/>
          <w:bCs/>
          <w:iCs/>
          <w:color w:val="000000"/>
          <w:sz w:val="24"/>
          <w:szCs w:val="24"/>
          <w:lang w:val="en-US"/>
        </w:rPr>
        <w:t>poverty alleviation programmes to be either targeted at women directly (DWCRA) or have special quotas for them (IRDP, TRYSEM, STEP, JRY).</w:t>
      </w:r>
    </w:p>
    <w:p w:rsidR="00A235E8" w:rsidRPr="00357475" w:rsidRDefault="00A235E8" w:rsidP="00E654AF">
      <w:pPr>
        <w:numPr>
          <w:ilvl w:val="1"/>
          <w:numId w:val="21"/>
        </w:numPr>
        <w:autoSpaceDE w:val="0"/>
        <w:autoSpaceDN w:val="0"/>
        <w:adjustRightInd w:val="0"/>
        <w:spacing w:after="0" w:line="276" w:lineRule="auto"/>
        <w:jc w:val="both"/>
        <w:rPr>
          <w:rFonts w:ascii="Bookman Old Style" w:hAnsi="Bookman Old Style" w:cs="Times New Roman"/>
          <w:bCs/>
          <w:iCs/>
          <w:color w:val="000000"/>
          <w:sz w:val="24"/>
          <w:szCs w:val="24"/>
        </w:rPr>
      </w:pPr>
      <w:r w:rsidRPr="00A235E8">
        <w:rPr>
          <w:rFonts w:ascii="Bookman Old Style" w:hAnsi="Bookman Old Style" w:cs="Times New Roman"/>
          <w:bCs/>
          <w:iCs/>
          <w:color w:val="000000"/>
          <w:sz w:val="24"/>
          <w:szCs w:val="24"/>
          <w:lang w:val="en-US"/>
        </w:rPr>
        <w:t>Savings and credit activities were an integral part of these schemes, which ranged from self-employment through enterprise promotion to wage employment.</w:t>
      </w:r>
    </w:p>
    <w:p w:rsidR="00357475" w:rsidRPr="00A235E8" w:rsidRDefault="00357475" w:rsidP="00357475">
      <w:pPr>
        <w:autoSpaceDE w:val="0"/>
        <w:autoSpaceDN w:val="0"/>
        <w:adjustRightInd w:val="0"/>
        <w:spacing w:after="0" w:line="276" w:lineRule="auto"/>
        <w:ind w:left="1080"/>
        <w:jc w:val="both"/>
        <w:rPr>
          <w:rFonts w:ascii="Bookman Old Style" w:hAnsi="Bookman Old Style" w:cs="Times New Roman"/>
          <w:bCs/>
          <w:iCs/>
          <w:color w:val="000000"/>
          <w:sz w:val="24"/>
          <w:szCs w:val="24"/>
        </w:rPr>
      </w:pPr>
    </w:p>
    <w:p w:rsidR="00357475" w:rsidRPr="00357475" w:rsidRDefault="00357475" w:rsidP="00357475">
      <w:pPr>
        <w:autoSpaceDE w:val="0"/>
        <w:autoSpaceDN w:val="0"/>
        <w:adjustRightInd w:val="0"/>
        <w:spacing w:after="0" w:line="276" w:lineRule="auto"/>
        <w:jc w:val="both"/>
        <w:rPr>
          <w:rFonts w:ascii="Bookman Old Style" w:hAnsi="Bookman Old Style" w:cs="Times New Roman"/>
          <w:b/>
          <w:bCs/>
          <w:iCs/>
          <w:color w:val="000000"/>
          <w:sz w:val="24"/>
          <w:szCs w:val="24"/>
        </w:rPr>
      </w:pPr>
      <w:r>
        <w:rPr>
          <w:rFonts w:ascii="Bookman Old Style" w:hAnsi="Bookman Old Style" w:cs="Times New Roman"/>
          <w:b/>
          <w:bCs/>
          <w:iCs/>
          <w:color w:val="000000"/>
          <w:sz w:val="24"/>
          <w:szCs w:val="24"/>
          <w:lang w:val="en-US"/>
        </w:rPr>
        <w:t xml:space="preserve">   </w:t>
      </w:r>
      <w:r w:rsidRPr="00357475">
        <w:rPr>
          <w:rFonts w:ascii="Bookman Old Style" w:hAnsi="Bookman Old Style" w:cs="Times New Roman"/>
          <w:b/>
          <w:bCs/>
          <w:iCs/>
          <w:color w:val="000000"/>
          <w:sz w:val="24"/>
          <w:szCs w:val="24"/>
          <w:lang w:val="en-US"/>
        </w:rPr>
        <w:t xml:space="preserve">3.Efficiency Approach </w:t>
      </w:r>
    </w:p>
    <w:p w:rsidR="00000000" w:rsidRPr="00357475" w:rsidRDefault="00357475" w:rsidP="00E654AF">
      <w:pPr>
        <w:numPr>
          <w:ilvl w:val="0"/>
          <w:numId w:val="19"/>
        </w:numPr>
        <w:autoSpaceDE w:val="0"/>
        <w:autoSpaceDN w:val="0"/>
        <w:adjustRightInd w:val="0"/>
        <w:spacing w:after="0" w:line="276" w:lineRule="auto"/>
        <w:jc w:val="both"/>
        <w:rPr>
          <w:rFonts w:ascii="Bookman Old Style" w:hAnsi="Bookman Old Style" w:cs="Times New Roman"/>
          <w:bCs/>
          <w:iCs/>
          <w:color w:val="000000"/>
          <w:sz w:val="24"/>
          <w:szCs w:val="24"/>
        </w:rPr>
      </w:pPr>
      <w:r>
        <w:rPr>
          <w:rFonts w:ascii="Bookman Old Style" w:hAnsi="Bookman Old Style" w:cs="Times New Roman"/>
          <w:bCs/>
          <w:iCs/>
          <w:color w:val="000000"/>
          <w:sz w:val="24"/>
          <w:szCs w:val="24"/>
          <w:lang w:val="en-US"/>
        </w:rPr>
        <w:t>Investment</w:t>
      </w:r>
      <w:r w:rsidR="00E654AF" w:rsidRPr="00357475">
        <w:rPr>
          <w:rFonts w:ascii="Bookman Old Style" w:hAnsi="Bookman Old Style" w:cs="Times New Roman"/>
          <w:bCs/>
          <w:iCs/>
          <w:color w:val="000000"/>
          <w:sz w:val="24"/>
          <w:szCs w:val="24"/>
          <w:lang w:val="en-US"/>
        </w:rPr>
        <w:t xml:space="preserve"> in women as a productive resour</w:t>
      </w:r>
      <w:r w:rsidR="00E654AF" w:rsidRPr="00357475">
        <w:rPr>
          <w:rFonts w:ascii="Bookman Old Style" w:hAnsi="Bookman Old Style" w:cs="Times New Roman"/>
          <w:bCs/>
          <w:iCs/>
          <w:color w:val="000000"/>
          <w:sz w:val="24"/>
          <w:szCs w:val="24"/>
          <w:lang w:val="en-US"/>
        </w:rPr>
        <w:t>ce to ensure that development is more efficient and effective.</w:t>
      </w:r>
    </w:p>
    <w:p w:rsidR="00000000" w:rsidRPr="00357475" w:rsidRDefault="00E654AF" w:rsidP="00E654AF">
      <w:pPr>
        <w:numPr>
          <w:ilvl w:val="0"/>
          <w:numId w:val="19"/>
        </w:numPr>
        <w:autoSpaceDE w:val="0"/>
        <w:autoSpaceDN w:val="0"/>
        <w:adjustRightInd w:val="0"/>
        <w:spacing w:after="0" w:line="276" w:lineRule="auto"/>
        <w:jc w:val="both"/>
        <w:rPr>
          <w:rFonts w:ascii="Bookman Old Style" w:hAnsi="Bookman Old Style" w:cs="Times New Roman"/>
          <w:bCs/>
          <w:iCs/>
          <w:color w:val="000000"/>
          <w:sz w:val="24"/>
          <w:szCs w:val="24"/>
        </w:rPr>
      </w:pPr>
      <w:r w:rsidRPr="00357475">
        <w:rPr>
          <w:rFonts w:ascii="Bookman Old Style" w:hAnsi="Bookman Old Style" w:cs="Times New Roman"/>
          <w:bCs/>
          <w:iCs/>
          <w:color w:val="000000"/>
          <w:sz w:val="24"/>
          <w:szCs w:val="24"/>
          <w:lang w:val="en-US"/>
        </w:rPr>
        <w:t>Women are seen more or less entirely in terms of service delivery, capacity and ability to extend the working day - the underlyin</w:t>
      </w:r>
      <w:r w:rsidRPr="00357475">
        <w:rPr>
          <w:rFonts w:ascii="Bookman Old Style" w:hAnsi="Bookman Old Style" w:cs="Times New Roman"/>
          <w:bCs/>
          <w:iCs/>
          <w:color w:val="000000"/>
          <w:sz w:val="24"/>
          <w:szCs w:val="24"/>
          <w:lang w:val="en-US"/>
        </w:rPr>
        <w:t>g rationale being that 'women can always cope' (with more work).</w:t>
      </w:r>
    </w:p>
    <w:p w:rsidR="00000000" w:rsidRPr="00357475" w:rsidRDefault="00E654AF" w:rsidP="00E654AF">
      <w:pPr>
        <w:numPr>
          <w:ilvl w:val="0"/>
          <w:numId w:val="19"/>
        </w:numPr>
        <w:autoSpaceDE w:val="0"/>
        <w:autoSpaceDN w:val="0"/>
        <w:adjustRightInd w:val="0"/>
        <w:spacing w:after="0" w:line="276" w:lineRule="auto"/>
        <w:jc w:val="both"/>
        <w:rPr>
          <w:rFonts w:ascii="Bookman Old Style" w:hAnsi="Bookman Old Style" w:cs="Times New Roman"/>
          <w:bCs/>
          <w:iCs/>
          <w:color w:val="000000"/>
          <w:sz w:val="24"/>
          <w:szCs w:val="24"/>
        </w:rPr>
      </w:pPr>
      <w:r w:rsidRPr="00357475">
        <w:rPr>
          <w:rFonts w:ascii="Bookman Old Style" w:hAnsi="Bookman Old Style" w:cs="Times New Roman"/>
          <w:bCs/>
          <w:iCs/>
          <w:color w:val="000000"/>
          <w:sz w:val="24"/>
          <w:szCs w:val="24"/>
          <w:lang w:val="en-US"/>
        </w:rPr>
        <w:t>The purpose of this approach is to ensure that development is made more 'efficient' and 'effective' through women's economic co</w:t>
      </w:r>
      <w:r w:rsidRPr="00357475">
        <w:rPr>
          <w:rFonts w:ascii="Bookman Old Style" w:hAnsi="Bookman Old Style" w:cs="Times New Roman"/>
          <w:bCs/>
          <w:iCs/>
          <w:color w:val="000000"/>
          <w:sz w:val="24"/>
          <w:szCs w:val="24"/>
          <w:lang w:val="en-US"/>
        </w:rPr>
        <w:t>ntribution.</w:t>
      </w:r>
    </w:p>
    <w:p w:rsidR="00000000" w:rsidRPr="00357475" w:rsidRDefault="00E654AF" w:rsidP="00E654AF">
      <w:pPr>
        <w:numPr>
          <w:ilvl w:val="0"/>
          <w:numId w:val="19"/>
        </w:numPr>
        <w:autoSpaceDE w:val="0"/>
        <w:autoSpaceDN w:val="0"/>
        <w:adjustRightInd w:val="0"/>
        <w:spacing w:after="0" w:line="276" w:lineRule="auto"/>
        <w:jc w:val="both"/>
        <w:rPr>
          <w:rFonts w:ascii="Bookman Old Style" w:hAnsi="Bookman Old Style" w:cs="Times New Roman"/>
          <w:bCs/>
          <w:iCs/>
          <w:color w:val="000000"/>
          <w:sz w:val="24"/>
          <w:szCs w:val="24"/>
        </w:rPr>
      </w:pPr>
      <w:r w:rsidRPr="00357475">
        <w:rPr>
          <w:rFonts w:ascii="Bookman Old Style" w:hAnsi="Bookman Old Style" w:cs="Times New Roman"/>
          <w:bCs/>
          <w:iCs/>
          <w:color w:val="000000"/>
          <w:sz w:val="24"/>
          <w:szCs w:val="24"/>
          <w:lang w:val="en-US"/>
        </w:rPr>
        <w:t xml:space="preserve">The main assumption is that increased economic participation automatically leads to increased equity. </w:t>
      </w:r>
    </w:p>
    <w:p w:rsidR="00A235E8" w:rsidRPr="00A235E8" w:rsidRDefault="00357475" w:rsidP="00357475">
      <w:pPr>
        <w:autoSpaceDE w:val="0"/>
        <w:autoSpaceDN w:val="0"/>
        <w:adjustRightInd w:val="0"/>
        <w:spacing w:after="0" w:line="276" w:lineRule="auto"/>
        <w:ind w:left="1080"/>
        <w:jc w:val="both"/>
        <w:rPr>
          <w:rFonts w:ascii="Bookman Old Style" w:hAnsi="Bookman Old Style" w:cs="Times New Roman"/>
          <w:bCs/>
          <w:iCs/>
          <w:color w:val="000000"/>
          <w:sz w:val="24"/>
          <w:szCs w:val="24"/>
        </w:rPr>
      </w:pPr>
      <w:r w:rsidRPr="00357475">
        <w:rPr>
          <w:rFonts w:ascii="Bookman Old Style" w:hAnsi="Bookman Old Style" w:cs="Times New Roman"/>
          <w:bCs/>
          <w:iCs/>
          <w:color w:val="000000"/>
          <w:sz w:val="24"/>
          <w:szCs w:val="24"/>
          <w:lang w:val="en-US"/>
        </w:rPr>
        <w:t xml:space="preserve"> This approach shifted the focus away from 'women' to 'development</w:t>
      </w:r>
    </w:p>
    <w:p w:rsidR="00357475" w:rsidRPr="00357475" w:rsidRDefault="00357475" w:rsidP="00357475">
      <w:pPr>
        <w:autoSpaceDE w:val="0"/>
        <w:autoSpaceDN w:val="0"/>
        <w:adjustRightInd w:val="0"/>
        <w:spacing w:line="276" w:lineRule="auto"/>
        <w:rPr>
          <w:rFonts w:ascii="Bookman Old Style" w:hAnsi="Bookman Old Style" w:cs="Times New Roman"/>
          <w:b/>
          <w:bCs/>
          <w:sz w:val="24"/>
          <w:szCs w:val="24"/>
        </w:rPr>
      </w:pPr>
      <w:r>
        <w:rPr>
          <w:rFonts w:ascii="Bookman Old Style" w:hAnsi="Bookman Old Style" w:cs="Times New Roman"/>
          <w:b/>
          <w:bCs/>
          <w:sz w:val="24"/>
          <w:szCs w:val="24"/>
          <w:lang w:val="en-US"/>
        </w:rPr>
        <w:t xml:space="preserve">iii. </w:t>
      </w:r>
      <w:r w:rsidRPr="00357475">
        <w:rPr>
          <w:rFonts w:ascii="Bookman Old Style" w:hAnsi="Bookman Old Style" w:cs="Times New Roman"/>
          <w:b/>
          <w:bCs/>
          <w:sz w:val="24"/>
          <w:szCs w:val="24"/>
          <w:lang w:val="en-US"/>
        </w:rPr>
        <w:t>Gender And Development (GAD)</w:t>
      </w:r>
    </w:p>
    <w:p w:rsidR="00000000" w:rsidRPr="00357475" w:rsidRDefault="00E654AF" w:rsidP="00E654AF">
      <w:pPr>
        <w:numPr>
          <w:ilvl w:val="0"/>
          <w:numId w:val="22"/>
        </w:numPr>
        <w:autoSpaceDE w:val="0"/>
        <w:autoSpaceDN w:val="0"/>
        <w:adjustRightInd w:val="0"/>
        <w:spacing w:after="0" w:line="276" w:lineRule="auto"/>
        <w:jc w:val="both"/>
        <w:rPr>
          <w:rFonts w:ascii="Bookman Old Style" w:hAnsi="Bookman Old Style" w:cs="Times New Roman"/>
          <w:bCs/>
          <w:iCs/>
          <w:color w:val="000000"/>
          <w:sz w:val="24"/>
          <w:szCs w:val="24"/>
        </w:rPr>
      </w:pPr>
      <w:r w:rsidRPr="00357475">
        <w:rPr>
          <w:rFonts w:ascii="Bookman Old Style" w:hAnsi="Bookman Old Style" w:cs="Times New Roman"/>
          <w:bCs/>
          <w:iCs/>
          <w:color w:val="000000"/>
          <w:sz w:val="24"/>
          <w:szCs w:val="24"/>
          <w:lang w:val="en-US"/>
        </w:rPr>
        <w:t xml:space="preserve">The GAD </w:t>
      </w:r>
      <w:r w:rsidRPr="00357475">
        <w:rPr>
          <w:rFonts w:ascii="Bookman Old Style" w:hAnsi="Bookman Old Style" w:cs="Times New Roman"/>
          <w:bCs/>
          <w:iCs/>
          <w:color w:val="000000"/>
          <w:sz w:val="24"/>
          <w:szCs w:val="24"/>
          <w:lang w:val="en-US"/>
        </w:rPr>
        <w:t xml:space="preserve">concept emerged in the 1980s out of the criticisms of the earlier WID concept, and has its roots in socialist feminism:  </w:t>
      </w:r>
    </w:p>
    <w:p w:rsidR="00000000" w:rsidRPr="00357475" w:rsidRDefault="00E654AF" w:rsidP="00E654AF">
      <w:pPr>
        <w:numPr>
          <w:ilvl w:val="1"/>
          <w:numId w:val="22"/>
        </w:numPr>
        <w:autoSpaceDE w:val="0"/>
        <w:autoSpaceDN w:val="0"/>
        <w:adjustRightInd w:val="0"/>
        <w:spacing w:after="0" w:line="276" w:lineRule="auto"/>
        <w:jc w:val="both"/>
        <w:rPr>
          <w:rFonts w:ascii="Bookman Old Style" w:hAnsi="Bookman Old Style" w:cs="Times New Roman"/>
          <w:bCs/>
          <w:iCs/>
          <w:color w:val="000000"/>
          <w:sz w:val="24"/>
          <w:szCs w:val="24"/>
        </w:rPr>
      </w:pPr>
      <w:r w:rsidRPr="00357475">
        <w:rPr>
          <w:rFonts w:ascii="Bookman Old Style" w:hAnsi="Bookman Old Style" w:cs="Times New Roman"/>
          <w:bCs/>
          <w:iCs/>
          <w:color w:val="000000"/>
          <w:sz w:val="24"/>
          <w:szCs w:val="24"/>
          <w:lang w:val="en-US"/>
        </w:rPr>
        <w:lastRenderedPageBreak/>
        <w:t>Socialist feminists have identified the social construction of product</w:t>
      </w:r>
      <w:r w:rsidRPr="00357475">
        <w:rPr>
          <w:rFonts w:ascii="Bookman Old Style" w:hAnsi="Bookman Old Style" w:cs="Times New Roman"/>
          <w:bCs/>
          <w:iCs/>
          <w:color w:val="000000"/>
          <w:sz w:val="24"/>
          <w:szCs w:val="24"/>
          <w:lang w:val="en-US"/>
        </w:rPr>
        <w:t xml:space="preserve">ion and reproduction as the basis of women's oppression </w:t>
      </w:r>
    </w:p>
    <w:p w:rsidR="00000000" w:rsidRPr="00357475" w:rsidRDefault="00E654AF" w:rsidP="00E654AF">
      <w:pPr>
        <w:numPr>
          <w:ilvl w:val="1"/>
          <w:numId w:val="22"/>
        </w:numPr>
        <w:autoSpaceDE w:val="0"/>
        <w:autoSpaceDN w:val="0"/>
        <w:adjustRightInd w:val="0"/>
        <w:spacing w:after="0" w:line="276" w:lineRule="auto"/>
        <w:jc w:val="both"/>
        <w:rPr>
          <w:rFonts w:ascii="Bookman Old Style" w:hAnsi="Bookman Old Style" w:cs="Times New Roman"/>
          <w:bCs/>
          <w:iCs/>
          <w:color w:val="000000"/>
          <w:sz w:val="24"/>
          <w:szCs w:val="24"/>
        </w:rPr>
      </w:pPr>
      <w:r w:rsidRPr="00357475">
        <w:rPr>
          <w:rFonts w:ascii="Bookman Old Style" w:hAnsi="Bookman Old Style" w:cs="Times New Roman"/>
          <w:bCs/>
          <w:iCs/>
          <w:color w:val="000000"/>
          <w:sz w:val="24"/>
          <w:szCs w:val="24"/>
          <w:lang w:val="en-US"/>
        </w:rPr>
        <w:t>Need to pay attention on the social relations of gender, questioning the validity of roles that have been ascribed to both women and me</w:t>
      </w:r>
      <w:r w:rsidRPr="00357475">
        <w:rPr>
          <w:rFonts w:ascii="Bookman Old Style" w:hAnsi="Bookman Old Style" w:cs="Times New Roman"/>
          <w:bCs/>
          <w:iCs/>
          <w:color w:val="000000"/>
          <w:sz w:val="24"/>
          <w:szCs w:val="24"/>
          <w:lang w:val="en-US"/>
        </w:rPr>
        <w:t xml:space="preserve">n in different </w:t>
      </w:r>
      <w:r w:rsidR="00063485" w:rsidRPr="00357475">
        <w:rPr>
          <w:rFonts w:ascii="Bookman Old Style" w:hAnsi="Bookman Old Style" w:cs="Times New Roman"/>
          <w:bCs/>
          <w:iCs/>
          <w:color w:val="000000"/>
          <w:sz w:val="24"/>
          <w:szCs w:val="24"/>
          <w:lang w:val="en-US"/>
        </w:rPr>
        <w:t>societies.</w:t>
      </w:r>
    </w:p>
    <w:p w:rsidR="00357475" w:rsidRPr="00A235E8" w:rsidRDefault="00357475" w:rsidP="00A235E8">
      <w:pPr>
        <w:autoSpaceDE w:val="0"/>
        <w:autoSpaceDN w:val="0"/>
        <w:adjustRightInd w:val="0"/>
        <w:spacing w:after="0" w:line="276" w:lineRule="auto"/>
        <w:jc w:val="both"/>
        <w:rPr>
          <w:rFonts w:ascii="Bookman Old Style" w:hAnsi="Bookman Old Style" w:cs="Times New Roman"/>
          <w:bCs/>
          <w:iCs/>
          <w:color w:val="000000"/>
          <w:sz w:val="24"/>
          <w:szCs w:val="24"/>
        </w:rPr>
      </w:pPr>
    </w:p>
    <w:p w:rsidR="00FC1189" w:rsidRPr="00063485" w:rsidRDefault="00FC1189" w:rsidP="00FC1189">
      <w:pPr>
        <w:autoSpaceDE w:val="0"/>
        <w:autoSpaceDN w:val="0"/>
        <w:adjustRightInd w:val="0"/>
        <w:spacing w:after="0" w:line="276" w:lineRule="auto"/>
        <w:jc w:val="both"/>
        <w:rPr>
          <w:rFonts w:ascii="Bookman Old Style" w:hAnsi="Bookman Old Style" w:cs="Times New Roman"/>
          <w:b/>
          <w:bCs/>
          <w:i/>
          <w:iCs/>
          <w:color w:val="000000"/>
          <w:sz w:val="2"/>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880"/>
        <w:gridCol w:w="5187"/>
      </w:tblGrid>
      <w:tr w:rsidR="00357475" w:rsidRPr="00357475" w:rsidTr="00357475">
        <w:trPr>
          <w:trHeight w:val="438"/>
        </w:trPr>
        <w:tc>
          <w:tcPr>
            <w:tcW w:w="3880" w:type="dxa"/>
            <w:shd w:val="clear" w:color="auto" w:fill="auto"/>
            <w:tcMar>
              <w:top w:w="72" w:type="dxa"/>
              <w:left w:w="144" w:type="dxa"/>
              <w:bottom w:w="72" w:type="dxa"/>
              <w:right w:w="144" w:type="dxa"/>
            </w:tcMar>
            <w:hideMark/>
          </w:tcPr>
          <w:p w:rsidR="00357475" w:rsidRPr="00357475" w:rsidRDefault="00357475" w:rsidP="004671DA">
            <w:pPr>
              <w:autoSpaceDE w:val="0"/>
              <w:autoSpaceDN w:val="0"/>
              <w:adjustRightInd w:val="0"/>
              <w:spacing w:after="0" w:line="276" w:lineRule="auto"/>
              <w:ind w:firstLine="720"/>
              <w:jc w:val="center"/>
              <w:rPr>
                <w:rFonts w:ascii="Bookman Old Style" w:hAnsi="Bookman Old Style" w:cs="Times New Roman"/>
                <w:bCs/>
                <w:sz w:val="24"/>
                <w:szCs w:val="24"/>
              </w:rPr>
            </w:pPr>
            <w:r w:rsidRPr="00357475">
              <w:rPr>
                <w:rFonts w:ascii="Bookman Old Style" w:hAnsi="Bookman Old Style" w:cs="Times New Roman"/>
                <w:b/>
                <w:bCs/>
                <w:sz w:val="24"/>
                <w:szCs w:val="24"/>
                <w:lang w:val="en-US"/>
              </w:rPr>
              <w:t>WID</w:t>
            </w:r>
          </w:p>
        </w:tc>
        <w:tc>
          <w:tcPr>
            <w:tcW w:w="5187" w:type="dxa"/>
            <w:shd w:val="clear" w:color="auto" w:fill="auto"/>
            <w:tcMar>
              <w:top w:w="72" w:type="dxa"/>
              <w:left w:w="144" w:type="dxa"/>
              <w:bottom w:w="72" w:type="dxa"/>
              <w:right w:w="144" w:type="dxa"/>
            </w:tcMar>
            <w:hideMark/>
          </w:tcPr>
          <w:p w:rsidR="00357475" w:rsidRPr="00357475" w:rsidRDefault="00357475" w:rsidP="004671DA">
            <w:pPr>
              <w:autoSpaceDE w:val="0"/>
              <w:autoSpaceDN w:val="0"/>
              <w:adjustRightInd w:val="0"/>
              <w:spacing w:after="0" w:line="276" w:lineRule="auto"/>
              <w:ind w:firstLine="720"/>
              <w:jc w:val="center"/>
              <w:rPr>
                <w:rFonts w:ascii="Bookman Old Style" w:hAnsi="Bookman Old Style" w:cs="Times New Roman"/>
                <w:bCs/>
                <w:sz w:val="24"/>
                <w:szCs w:val="24"/>
              </w:rPr>
            </w:pPr>
            <w:r w:rsidRPr="00357475">
              <w:rPr>
                <w:rFonts w:ascii="Bookman Old Style" w:hAnsi="Bookman Old Style" w:cs="Times New Roman"/>
                <w:b/>
                <w:bCs/>
                <w:sz w:val="24"/>
                <w:szCs w:val="24"/>
                <w:lang w:val="en-US"/>
              </w:rPr>
              <w:t>GAD</w:t>
            </w:r>
          </w:p>
        </w:tc>
      </w:tr>
      <w:tr w:rsidR="00357475" w:rsidRPr="00357475" w:rsidTr="00357475">
        <w:trPr>
          <w:trHeight w:val="438"/>
        </w:trPr>
        <w:tc>
          <w:tcPr>
            <w:tcW w:w="3880"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
                <w:bCs/>
                <w:sz w:val="24"/>
                <w:szCs w:val="24"/>
              </w:rPr>
            </w:pPr>
            <w:r w:rsidRPr="00357475">
              <w:rPr>
                <w:rFonts w:ascii="Bookman Old Style" w:hAnsi="Bookman Old Style" w:cs="Times New Roman"/>
                <w:b/>
                <w:bCs/>
                <w:sz w:val="24"/>
                <w:szCs w:val="24"/>
                <w:lang w:val="en-US"/>
              </w:rPr>
              <w:t>The Approach</w:t>
            </w:r>
          </w:p>
        </w:tc>
        <w:tc>
          <w:tcPr>
            <w:tcW w:w="5187"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p>
        </w:tc>
      </w:tr>
      <w:tr w:rsidR="00357475" w:rsidRPr="00357475" w:rsidTr="00063485">
        <w:trPr>
          <w:trHeight w:val="559"/>
        </w:trPr>
        <w:tc>
          <w:tcPr>
            <w:tcW w:w="3880" w:type="dxa"/>
            <w:shd w:val="clear" w:color="auto" w:fill="auto"/>
            <w:tcMar>
              <w:top w:w="72" w:type="dxa"/>
              <w:left w:w="144" w:type="dxa"/>
              <w:bottom w:w="72" w:type="dxa"/>
              <w:right w:w="144" w:type="dxa"/>
            </w:tcMar>
            <w:hideMark/>
          </w:tcPr>
          <w:p w:rsidR="00357475" w:rsidRPr="00357475" w:rsidRDefault="00357475" w:rsidP="00063485">
            <w:pPr>
              <w:autoSpaceDE w:val="0"/>
              <w:autoSpaceDN w:val="0"/>
              <w:adjustRightInd w:val="0"/>
              <w:spacing w:after="0" w:line="276" w:lineRule="auto"/>
              <w:jc w:val="both"/>
              <w:rPr>
                <w:rFonts w:ascii="Bookman Old Style" w:hAnsi="Bookman Old Style" w:cs="Times New Roman"/>
                <w:bCs/>
                <w:sz w:val="24"/>
                <w:szCs w:val="24"/>
              </w:rPr>
            </w:pPr>
            <w:r w:rsidRPr="00357475">
              <w:rPr>
                <w:rFonts w:ascii="Bookman Old Style" w:hAnsi="Bookman Old Style" w:cs="Times New Roman"/>
                <w:bCs/>
                <w:sz w:val="24"/>
                <w:szCs w:val="24"/>
                <w:lang w:val="en-US"/>
              </w:rPr>
              <w:t>An approach which views women as the problem</w:t>
            </w:r>
          </w:p>
        </w:tc>
        <w:tc>
          <w:tcPr>
            <w:tcW w:w="5187"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r w:rsidRPr="00357475">
              <w:rPr>
                <w:rFonts w:ascii="Bookman Old Style" w:hAnsi="Bookman Old Style" w:cs="Times New Roman"/>
                <w:bCs/>
                <w:sz w:val="24"/>
                <w:szCs w:val="24"/>
                <w:lang w:val="en-US"/>
              </w:rPr>
              <w:t xml:space="preserve"> An approach to development </w:t>
            </w:r>
          </w:p>
        </w:tc>
      </w:tr>
      <w:tr w:rsidR="00357475" w:rsidRPr="00357475" w:rsidTr="00063485">
        <w:trPr>
          <w:trHeight w:val="329"/>
        </w:trPr>
        <w:tc>
          <w:tcPr>
            <w:tcW w:w="3880"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
                <w:bCs/>
                <w:sz w:val="24"/>
                <w:szCs w:val="24"/>
              </w:rPr>
            </w:pPr>
            <w:r w:rsidRPr="00357475">
              <w:rPr>
                <w:rFonts w:ascii="Bookman Old Style" w:hAnsi="Bookman Old Style" w:cs="Times New Roman"/>
                <w:b/>
                <w:bCs/>
                <w:sz w:val="24"/>
                <w:szCs w:val="24"/>
                <w:lang w:val="en-US"/>
              </w:rPr>
              <w:t xml:space="preserve">The Focus </w:t>
            </w:r>
          </w:p>
        </w:tc>
        <w:tc>
          <w:tcPr>
            <w:tcW w:w="5187"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p>
        </w:tc>
      </w:tr>
      <w:tr w:rsidR="00357475" w:rsidRPr="00357475" w:rsidTr="00063485">
        <w:trPr>
          <w:trHeight w:val="437"/>
        </w:trPr>
        <w:tc>
          <w:tcPr>
            <w:tcW w:w="3880"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r w:rsidRPr="00357475">
              <w:rPr>
                <w:rFonts w:ascii="Bookman Old Style" w:hAnsi="Bookman Old Style" w:cs="Times New Roman"/>
                <w:bCs/>
                <w:sz w:val="24"/>
                <w:szCs w:val="24"/>
                <w:lang w:val="en-US"/>
              </w:rPr>
              <w:t>Women</w:t>
            </w:r>
          </w:p>
        </w:tc>
        <w:tc>
          <w:tcPr>
            <w:tcW w:w="5187"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r w:rsidRPr="00357475">
              <w:rPr>
                <w:rFonts w:ascii="Bookman Old Style" w:hAnsi="Bookman Old Style" w:cs="Times New Roman"/>
                <w:bCs/>
                <w:sz w:val="24"/>
                <w:szCs w:val="24"/>
                <w:lang w:val="en-US"/>
              </w:rPr>
              <w:t>Relations between men and women</w:t>
            </w:r>
          </w:p>
        </w:tc>
      </w:tr>
      <w:tr w:rsidR="00357475" w:rsidRPr="00357475" w:rsidTr="00357475">
        <w:trPr>
          <w:trHeight w:val="438"/>
        </w:trPr>
        <w:tc>
          <w:tcPr>
            <w:tcW w:w="3880"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
                <w:bCs/>
                <w:sz w:val="24"/>
                <w:szCs w:val="24"/>
              </w:rPr>
            </w:pPr>
            <w:r w:rsidRPr="00357475">
              <w:rPr>
                <w:rFonts w:ascii="Bookman Old Style" w:hAnsi="Bookman Old Style" w:cs="Times New Roman"/>
                <w:b/>
                <w:bCs/>
                <w:sz w:val="24"/>
                <w:szCs w:val="24"/>
                <w:lang w:val="en-US"/>
              </w:rPr>
              <w:t>The Problem</w:t>
            </w:r>
          </w:p>
        </w:tc>
        <w:tc>
          <w:tcPr>
            <w:tcW w:w="5187"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p>
        </w:tc>
      </w:tr>
      <w:tr w:rsidR="00357475" w:rsidRPr="00357475" w:rsidTr="00357475">
        <w:trPr>
          <w:trHeight w:val="1255"/>
        </w:trPr>
        <w:tc>
          <w:tcPr>
            <w:tcW w:w="3880"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r w:rsidRPr="00357475">
              <w:rPr>
                <w:rFonts w:ascii="Bookman Old Style" w:hAnsi="Bookman Old Style" w:cs="Times New Roman"/>
                <w:bCs/>
                <w:sz w:val="24"/>
                <w:szCs w:val="24"/>
                <w:lang w:val="en-US"/>
              </w:rPr>
              <w:t xml:space="preserve">Exclusion of women ( 50 % productive resources) from development process </w:t>
            </w:r>
          </w:p>
        </w:tc>
        <w:tc>
          <w:tcPr>
            <w:tcW w:w="5187"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r w:rsidRPr="00357475">
              <w:rPr>
                <w:rFonts w:ascii="Bookman Old Style" w:hAnsi="Bookman Old Style" w:cs="Times New Roman"/>
                <w:bCs/>
                <w:sz w:val="24"/>
                <w:szCs w:val="24"/>
                <w:lang w:val="en-US"/>
              </w:rPr>
              <w:t xml:space="preserve">Unequal relations of power (rich   and poor women and men) that  prevents equitable development and women's full participation </w:t>
            </w:r>
          </w:p>
        </w:tc>
      </w:tr>
      <w:tr w:rsidR="00357475" w:rsidRPr="00357475" w:rsidTr="00357475">
        <w:trPr>
          <w:trHeight w:val="438"/>
        </w:trPr>
        <w:tc>
          <w:tcPr>
            <w:tcW w:w="3880"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
                <w:bCs/>
                <w:sz w:val="24"/>
                <w:szCs w:val="24"/>
              </w:rPr>
            </w:pPr>
            <w:r w:rsidRPr="00357475">
              <w:rPr>
                <w:rFonts w:ascii="Bookman Old Style" w:hAnsi="Bookman Old Style" w:cs="Times New Roman"/>
                <w:b/>
                <w:bCs/>
                <w:sz w:val="24"/>
                <w:szCs w:val="24"/>
                <w:lang w:val="en-US"/>
              </w:rPr>
              <w:t xml:space="preserve">The Goal </w:t>
            </w:r>
          </w:p>
        </w:tc>
        <w:tc>
          <w:tcPr>
            <w:tcW w:w="5187"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p>
        </w:tc>
      </w:tr>
      <w:tr w:rsidR="00357475" w:rsidRPr="00357475" w:rsidTr="00063485">
        <w:trPr>
          <w:trHeight w:val="373"/>
        </w:trPr>
        <w:tc>
          <w:tcPr>
            <w:tcW w:w="3880"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r w:rsidRPr="00357475">
              <w:rPr>
                <w:rFonts w:ascii="Bookman Old Style" w:hAnsi="Bookman Old Style" w:cs="Times New Roman"/>
                <w:bCs/>
                <w:sz w:val="24"/>
                <w:szCs w:val="24"/>
                <w:lang w:val="en-US"/>
              </w:rPr>
              <w:t>More efficient and effective development.</w:t>
            </w:r>
          </w:p>
        </w:tc>
        <w:tc>
          <w:tcPr>
            <w:tcW w:w="5187" w:type="dxa"/>
            <w:shd w:val="clear" w:color="auto" w:fill="auto"/>
            <w:tcMar>
              <w:top w:w="72" w:type="dxa"/>
              <w:left w:w="144" w:type="dxa"/>
              <w:bottom w:w="72" w:type="dxa"/>
              <w:right w:w="144" w:type="dxa"/>
            </w:tcMar>
            <w:hideMark/>
          </w:tcPr>
          <w:p w:rsidR="00357475" w:rsidRPr="00357475" w:rsidRDefault="00357475" w:rsidP="00357475">
            <w:pPr>
              <w:autoSpaceDE w:val="0"/>
              <w:autoSpaceDN w:val="0"/>
              <w:adjustRightInd w:val="0"/>
              <w:spacing w:after="0" w:line="276" w:lineRule="auto"/>
              <w:ind w:firstLine="720"/>
              <w:jc w:val="both"/>
              <w:rPr>
                <w:rFonts w:ascii="Bookman Old Style" w:hAnsi="Bookman Old Style" w:cs="Times New Roman"/>
                <w:bCs/>
                <w:sz w:val="24"/>
                <w:szCs w:val="24"/>
              </w:rPr>
            </w:pPr>
            <w:r w:rsidRPr="00357475">
              <w:rPr>
                <w:rFonts w:ascii="Bookman Old Style" w:hAnsi="Bookman Old Style" w:cs="Times New Roman"/>
                <w:bCs/>
                <w:sz w:val="24"/>
                <w:szCs w:val="24"/>
                <w:lang w:val="en-US"/>
              </w:rPr>
              <w:t>Equitable, sustainable development with women and men as decision-makers.</w:t>
            </w:r>
          </w:p>
        </w:tc>
      </w:tr>
      <w:tr w:rsidR="002B1B3A" w:rsidRPr="00357475" w:rsidTr="00063485">
        <w:trPr>
          <w:trHeight w:val="373"/>
        </w:trPr>
        <w:tc>
          <w:tcPr>
            <w:tcW w:w="3880" w:type="dxa"/>
            <w:shd w:val="clear" w:color="auto" w:fill="auto"/>
            <w:tcMar>
              <w:top w:w="72" w:type="dxa"/>
              <w:left w:w="144" w:type="dxa"/>
              <w:bottom w:w="72" w:type="dxa"/>
              <w:right w:w="144" w:type="dxa"/>
            </w:tcMar>
          </w:tcPr>
          <w:p w:rsidR="002B1B3A" w:rsidRPr="00357475" w:rsidRDefault="002B1B3A" w:rsidP="00357475">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063485">
              <w:rPr>
                <w:rFonts w:ascii="Bookman Old Style" w:hAnsi="Bookman Old Style" w:cs="Times New Roman"/>
                <w:b/>
                <w:bCs/>
                <w:sz w:val="24"/>
                <w:szCs w:val="24"/>
                <w:lang w:val="en-US"/>
              </w:rPr>
              <w:t>The Solution</w:t>
            </w:r>
          </w:p>
        </w:tc>
        <w:tc>
          <w:tcPr>
            <w:tcW w:w="5187" w:type="dxa"/>
            <w:shd w:val="clear" w:color="auto" w:fill="auto"/>
            <w:tcMar>
              <w:top w:w="72" w:type="dxa"/>
              <w:left w:w="144" w:type="dxa"/>
              <w:bottom w:w="72" w:type="dxa"/>
              <w:right w:w="144" w:type="dxa"/>
            </w:tcMar>
          </w:tcPr>
          <w:p w:rsidR="002B1B3A" w:rsidRPr="00357475" w:rsidRDefault="002B1B3A" w:rsidP="00357475">
            <w:pPr>
              <w:autoSpaceDE w:val="0"/>
              <w:autoSpaceDN w:val="0"/>
              <w:adjustRightInd w:val="0"/>
              <w:spacing w:after="0" w:line="276" w:lineRule="auto"/>
              <w:ind w:firstLine="720"/>
              <w:jc w:val="both"/>
              <w:rPr>
                <w:rFonts w:ascii="Bookman Old Style" w:hAnsi="Bookman Old Style" w:cs="Times New Roman"/>
                <w:bCs/>
                <w:sz w:val="24"/>
                <w:szCs w:val="24"/>
                <w:lang w:val="en-US"/>
              </w:rPr>
            </w:pPr>
          </w:p>
        </w:tc>
      </w:tr>
      <w:tr w:rsidR="002B1B3A" w:rsidRPr="00357475" w:rsidTr="00063485">
        <w:trPr>
          <w:trHeight w:val="373"/>
        </w:trPr>
        <w:tc>
          <w:tcPr>
            <w:tcW w:w="3880" w:type="dxa"/>
            <w:shd w:val="clear" w:color="auto" w:fill="auto"/>
            <w:tcMar>
              <w:top w:w="72" w:type="dxa"/>
              <w:left w:w="144" w:type="dxa"/>
              <w:bottom w:w="72" w:type="dxa"/>
              <w:right w:w="144" w:type="dxa"/>
            </w:tcMar>
          </w:tcPr>
          <w:p w:rsidR="002B1B3A" w:rsidRPr="00063485" w:rsidRDefault="002B1B3A" w:rsidP="002B1B3A">
            <w:pPr>
              <w:autoSpaceDE w:val="0"/>
              <w:autoSpaceDN w:val="0"/>
              <w:adjustRightInd w:val="0"/>
              <w:spacing w:after="0" w:line="276" w:lineRule="auto"/>
              <w:jc w:val="both"/>
              <w:rPr>
                <w:rFonts w:ascii="Bookman Old Style" w:hAnsi="Bookman Old Style" w:cs="Times New Roman"/>
                <w:bCs/>
                <w:sz w:val="24"/>
                <w:szCs w:val="24"/>
              </w:rPr>
            </w:pPr>
            <w:r>
              <w:rPr>
                <w:rFonts w:ascii="Bookman Old Style" w:hAnsi="Bookman Old Style" w:cs="Times New Roman"/>
                <w:bCs/>
                <w:sz w:val="24"/>
                <w:szCs w:val="24"/>
                <w:lang w:val="en-US"/>
              </w:rPr>
              <w:t xml:space="preserve">Integrate women into </w:t>
            </w:r>
            <w:r w:rsidRPr="00063485">
              <w:rPr>
                <w:rFonts w:ascii="Bookman Old Style" w:hAnsi="Bookman Old Style" w:cs="Times New Roman"/>
                <w:bCs/>
                <w:sz w:val="24"/>
                <w:szCs w:val="24"/>
                <w:lang w:val="en-US"/>
              </w:rPr>
              <w:t>development process.</w:t>
            </w:r>
          </w:p>
        </w:tc>
        <w:tc>
          <w:tcPr>
            <w:tcW w:w="5187" w:type="dxa"/>
            <w:shd w:val="clear" w:color="auto" w:fill="auto"/>
            <w:tcMar>
              <w:top w:w="72" w:type="dxa"/>
              <w:left w:w="144" w:type="dxa"/>
              <w:bottom w:w="72" w:type="dxa"/>
              <w:right w:w="144" w:type="dxa"/>
            </w:tcMar>
          </w:tcPr>
          <w:p w:rsidR="002B1B3A" w:rsidRPr="00063485" w:rsidRDefault="002B1B3A" w:rsidP="002B1B3A">
            <w:pPr>
              <w:autoSpaceDE w:val="0"/>
              <w:autoSpaceDN w:val="0"/>
              <w:adjustRightInd w:val="0"/>
              <w:spacing w:after="0" w:line="276" w:lineRule="auto"/>
              <w:ind w:firstLine="720"/>
              <w:jc w:val="both"/>
              <w:rPr>
                <w:rFonts w:ascii="Bookman Old Style" w:hAnsi="Bookman Old Style" w:cs="Times New Roman"/>
                <w:bCs/>
                <w:sz w:val="24"/>
                <w:szCs w:val="24"/>
              </w:rPr>
            </w:pPr>
            <w:r w:rsidRPr="00063485">
              <w:rPr>
                <w:rFonts w:ascii="Bookman Old Style" w:hAnsi="Bookman Old Style" w:cs="Times New Roman"/>
                <w:bCs/>
                <w:sz w:val="24"/>
                <w:szCs w:val="24"/>
                <w:lang w:val="en-US"/>
              </w:rPr>
              <w:t>Empower the disadvantaged and  women.</w:t>
            </w:r>
          </w:p>
        </w:tc>
      </w:tr>
      <w:tr w:rsidR="002B1B3A" w:rsidRPr="00357475" w:rsidTr="00063485">
        <w:trPr>
          <w:trHeight w:val="373"/>
        </w:trPr>
        <w:tc>
          <w:tcPr>
            <w:tcW w:w="3880" w:type="dxa"/>
            <w:shd w:val="clear" w:color="auto" w:fill="auto"/>
            <w:tcMar>
              <w:top w:w="72" w:type="dxa"/>
              <w:left w:w="144" w:type="dxa"/>
              <w:bottom w:w="72" w:type="dxa"/>
              <w:right w:w="144" w:type="dxa"/>
            </w:tcMar>
          </w:tcPr>
          <w:p w:rsidR="002B1B3A" w:rsidRDefault="002B1B3A" w:rsidP="002B1B3A">
            <w:pPr>
              <w:autoSpaceDE w:val="0"/>
              <w:autoSpaceDN w:val="0"/>
              <w:adjustRightInd w:val="0"/>
              <w:spacing w:after="0" w:line="276" w:lineRule="auto"/>
              <w:jc w:val="both"/>
              <w:rPr>
                <w:rFonts w:ascii="Bookman Old Style" w:hAnsi="Bookman Old Style" w:cs="Times New Roman"/>
                <w:bCs/>
                <w:sz w:val="24"/>
                <w:szCs w:val="24"/>
                <w:lang w:val="en-US"/>
              </w:rPr>
            </w:pPr>
            <w:r w:rsidRPr="00063485">
              <w:rPr>
                <w:rFonts w:ascii="Bookman Old Style" w:hAnsi="Bookman Old Style" w:cs="Times New Roman"/>
                <w:b/>
                <w:bCs/>
                <w:sz w:val="24"/>
                <w:szCs w:val="24"/>
                <w:lang w:val="en-US"/>
              </w:rPr>
              <w:t>The Strategies</w:t>
            </w:r>
          </w:p>
        </w:tc>
        <w:tc>
          <w:tcPr>
            <w:tcW w:w="5187" w:type="dxa"/>
            <w:shd w:val="clear" w:color="auto" w:fill="auto"/>
            <w:tcMar>
              <w:top w:w="72" w:type="dxa"/>
              <w:left w:w="144" w:type="dxa"/>
              <w:bottom w:w="72" w:type="dxa"/>
              <w:right w:w="144" w:type="dxa"/>
            </w:tcMar>
          </w:tcPr>
          <w:p w:rsidR="002B1B3A" w:rsidRPr="00063485" w:rsidRDefault="002B1B3A" w:rsidP="002B1B3A">
            <w:pPr>
              <w:autoSpaceDE w:val="0"/>
              <w:autoSpaceDN w:val="0"/>
              <w:adjustRightInd w:val="0"/>
              <w:spacing w:after="0" w:line="276" w:lineRule="auto"/>
              <w:ind w:firstLine="720"/>
              <w:jc w:val="both"/>
              <w:rPr>
                <w:rFonts w:ascii="Bookman Old Style" w:hAnsi="Bookman Old Style" w:cs="Times New Roman"/>
                <w:bCs/>
                <w:sz w:val="24"/>
                <w:szCs w:val="24"/>
                <w:lang w:val="en-US"/>
              </w:rPr>
            </w:pPr>
          </w:p>
        </w:tc>
      </w:tr>
      <w:tr w:rsidR="002B1B3A" w:rsidRPr="00357475" w:rsidTr="00063485">
        <w:trPr>
          <w:trHeight w:val="373"/>
        </w:trPr>
        <w:tc>
          <w:tcPr>
            <w:tcW w:w="3880" w:type="dxa"/>
            <w:shd w:val="clear" w:color="auto" w:fill="auto"/>
            <w:tcMar>
              <w:top w:w="72" w:type="dxa"/>
              <w:left w:w="144" w:type="dxa"/>
              <w:bottom w:w="72" w:type="dxa"/>
              <w:right w:w="144" w:type="dxa"/>
            </w:tcMar>
          </w:tcPr>
          <w:p w:rsidR="002B1B3A" w:rsidRPr="00063485" w:rsidRDefault="002B1B3A" w:rsidP="002B1B3A">
            <w:pPr>
              <w:autoSpaceDE w:val="0"/>
              <w:autoSpaceDN w:val="0"/>
              <w:adjustRightInd w:val="0"/>
              <w:spacing w:after="0" w:line="276" w:lineRule="auto"/>
              <w:jc w:val="both"/>
              <w:rPr>
                <w:rFonts w:ascii="Bookman Old Style" w:hAnsi="Bookman Old Style" w:cs="Times New Roman"/>
                <w:bCs/>
                <w:sz w:val="24"/>
                <w:szCs w:val="24"/>
              </w:rPr>
            </w:pPr>
            <w:r w:rsidRPr="00063485">
              <w:rPr>
                <w:rFonts w:ascii="Bookman Old Style" w:hAnsi="Bookman Old Style" w:cs="Times New Roman"/>
                <w:bCs/>
                <w:sz w:val="24"/>
                <w:szCs w:val="24"/>
                <w:lang w:val="en-US"/>
              </w:rPr>
              <w:t>Integrated projects</w:t>
            </w:r>
          </w:p>
          <w:p w:rsidR="002B1B3A" w:rsidRPr="00063485" w:rsidRDefault="002B1B3A" w:rsidP="002B1B3A">
            <w:pPr>
              <w:autoSpaceDE w:val="0"/>
              <w:autoSpaceDN w:val="0"/>
              <w:adjustRightInd w:val="0"/>
              <w:spacing w:after="0" w:line="276" w:lineRule="auto"/>
              <w:jc w:val="both"/>
              <w:rPr>
                <w:rFonts w:ascii="Bookman Old Style" w:hAnsi="Bookman Old Style" w:cs="Times New Roman"/>
                <w:bCs/>
                <w:sz w:val="24"/>
                <w:szCs w:val="24"/>
              </w:rPr>
            </w:pPr>
            <w:r w:rsidRPr="00063485">
              <w:rPr>
                <w:rFonts w:ascii="Bookman Old Style" w:hAnsi="Bookman Old Style" w:cs="Times New Roman"/>
                <w:bCs/>
                <w:sz w:val="24"/>
                <w:szCs w:val="24"/>
                <w:lang w:val="en-US"/>
              </w:rPr>
              <w:t>Increase women’s productivity</w:t>
            </w:r>
          </w:p>
          <w:p w:rsidR="002B1B3A" w:rsidRPr="00063485" w:rsidRDefault="002B1B3A" w:rsidP="002B1B3A">
            <w:pPr>
              <w:autoSpaceDE w:val="0"/>
              <w:autoSpaceDN w:val="0"/>
              <w:adjustRightInd w:val="0"/>
              <w:spacing w:after="0" w:line="276" w:lineRule="auto"/>
              <w:jc w:val="both"/>
              <w:rPr>
                <w:rFonts w:ascii="Bookman Old Style" w:hAnsi="Bookman Old Style" w:cs="Times New Roman"/>
                <w:bCs/>
                <w:sz w:val="24"/>
                <w:szCs w:val="24"/>
              </w:rPr>
            </w:pPr>
            <w:r w:rsidRPr="00063485">
              <w:rPr>
                <w:rFonts w:ascii="Bookman Old Style" w:hAnsi="Bookman Old Style" w:cs="Times New Roman"/>
                <w:bCs/>
                <w:sz w:val="24"/>
                <w:szCs w:val="24"/>
                <w:lang w:val="en-US"/>
              </w:rPr>
              <w:t>Increase women’s income</w:t>
            </w:r>
          </w:p>
        </w:tc>
        <w:tc>
          <w:tcPr>
            <w:tcW w:w="5187" w:type="dxa"/>
            <w:shd w:val="clear" w:color="auto" w:fill="auto"/>
            <w:tcMar>
              <w:top w:w="72" w:type="dxa"/>
              <w:left w:w="144" w:type="dxa"/>
              <w:bottom w:w="72" w:type="dxa"/>
              <w:right w:w="144" w:type="dxa"/>
            </w:tcMar>
          </w:tcPr>
          <w:p w:rsidR="002B1B3A" w:rsidRPr="00063485" w:rsidRDefault="002B1B3A" w:rsidP="002B1B3A">
            <w:pPr>
              <w:autoSpaceDE w:val="0"/>
              <w:autoSpaceDN w:val="0"/>
              <w:adjustRightInd w:val="0"/>
              <w:spacing w:after="0" w:line="276" w:lineRule="auto"/>
              <w:jc w:val="both"/>
              <w:rPr>
                <w:rFonts w:ascii="Bookman Old Style" w:hAnsi="Bookman Old Style" w:cs="Times New Roman"/>
                <w:bCs/>
                <w:sz w:val="24"/>
                <w:szCs w:val="24"/>
              </w:rPr>
            </w:pPr>
            <w:r w:rsidRPr="00063485">
              <w:rPr>
                <w:rFonts w:ascii="Bookman Old Style" w:hAnsi="Bookman Old Style" w:cs="Times New Roman"/>
                <w:bCs/>
                <w:sz w:val="24"/>
                <w:szCs w:val="24"/>
                <w:lang w:val="en-US"/>
              </w:rPr>
              <w:t>Identify different tasks/activities women and men can do across different socio-economic groups.</w:t>
            </w:r>
          </w:p>
        </w:tc>
      </w:tr>
      <w:tr w:rsidR="002B1B3A" w:rsidRPr="00357475" w:rsidTr="00063485">
        <w:trPr>
          <w:trHeight w:val="373"/>
        </w:trPr>
        <w:tc>
          <w:tcPr>
            <w:tcW w:w="3880" w:type="dxa"/>
            <w:shd w:val="clear" w:color="auto" w:fill="auto"/>
            <w:tcMar>
              <w:top w:w="72" w:type="dxa"/>
              <w:left w:w="144" w:type="dxa"/>
              <w:bottom w:w="72" w:type="dxa"/>
              <w:right w:w="144" w:type="dxa"/>
            </w:tcMar>
          </w:tcPr>
          <w:p w:rsidR="002B1B3A" w:rsidRPr="00063485" w:rsidRDefault="002B1B3A" w:rsidP="002B1B3A">
            <w:pPr>
              <w:autoSpaceDE w:val="0"/>
              <w:autoSpaceDN w:val="0"/>
              <w:adjustRightInd w:val="0"/>
              <w:spacing w:after="0" w:line="276" w:lineRule="auto"/>
              <w:jc w:val="both"/>
              <w:rPr>
                <w:rFonts w:ascii="Bookman Old Style" w:hAnsi="Bookman Old Style" w:cs="Times New Roman"/>
                <w:bCs/>
                <w:sz w:val="24"/>
                <w:szCs w:val="24"/>
              </w:rPr>
            </w:pPr>
            <w:r w:rsidRPr="00063485">
              <w:rPr>
                <w:rFonts w:ascii="Bookman Old Style" w:hAnsi="Bookman Old Style" w:cs="Times New Roman"/>
                <w:bCs/>
                <w:sz w:val="24"/>
                <w:szCs w:val="24"/>
                <w:lang w:val="en-US"/>
              </w:rPr>
              <w:t>Enhance women’s ability to look after households.</w:t>
            </w:r>
          </w:p>
        </w:tc>
        <w:tc>
          <w:tcPr>
            <w:tcW w:w="5187" w:type="dxa"/>
            <w:shd w:val="clear" w:color="auto" w:fill="auto"/>
            <w:tcMar>
              <w:top w:w="72" w:type="dxa"/>
              <w:left w:w="144" w:type="dxa"/>
              <w:bottom w:w="72" w:type="dxa"/>
              <w:right w:w="144" w:type="dxa"/>
            </w:tcMar>
          </w:tcPr>
          <w:p w:rsidR="002B1B3A" w:rsidRPr="00063485" w:rsidRDefault="002B1B3A" w:rsidP="002B1B3A">
            <w:pPr>
              <w:autoSpaceDE w:val="0"/>
              <w:autoSpaceDN w:val="0"/>
              <w:adjustRightInd w:val="0"/>
              <w:spacing w:after="0" w:line="276" w:lineRule="auto"/>
              <w:jc w:val="both"/>
              <w:rPr>
                <w:rFonts w:ascii="Bookman Old Style" w:hAnsi="Bookman Old Style" w:cs="Times New Roman"/>
                <w:bCs/>
                <w:sz w:val="24"/>
                <w:szCs w:val="24"/>
              </w:rPr>
            </w:pPr>
            <w:r w:rsidRPr="00063485">
              <w:rPr>
                <w:rFonts w:ascii="Bookman Old Style" w:hAnsi="Bookman Old Style" w:cs="Times New Roman"/>
                <w:bCs/>
                <w:sz w:val="24"/>
                <w:szCs w:val="24"/>
                <w:lang w:val="en-US"/>
              </w:rPr>
              <w:t>Address different dimensions of social exclusion and vulnerability in terms of access/control of resources/benefits</w:t>
            </w:r>
          </w:p>
        </w:tc>
      </w:tr>
      <w:tr w:rsidR="002B1B3A" w:rsidRPr="00357475" w:rsidTr="00063485">
        <w:trPr>
          <w:trHeight w:val="373"/>
        </w:trPr>
        <w:tc>
          <w:tcPr>
            <w:tcW w:w="3880" w:type="dxa"/>
            <w:shd w:val="clear" w:color="auto" w:fill="auto"/>
            <w:tcMar>
              <w:top w:w="72" w:type="dxa"/>
              <w:left w:w="144" w:type="dxa"/>
              <w:bottom w:w="72" w:type="dxa"/>
              <w:right w:w="144" w:type="dxa"/>
            </w:tcMar>
          </w:tcPr>
          <w:p w:rsidR="002B1B3A" w:rsidRPr="00063485" w:rsidRDefault="002B1B3A" w:rsidP="002B1B3A">
            <w:pPr>
              <w:autoSpaceDE w:val="0"/>
              <w:autoSpaceDN w:val="0"/>
              <w:adjustRightInd w:val="0"/>
              <w:spacing w:after="0" w:line="276" w:lineRule="auto"/>
              <w:jc w:val="both"/>
              <w:rPr>
                <w:rFonts w:ascii="Bookman Old Style" w:hAnsi="Bookman Old Style" w:cs="Times New Roman"/>
                <w:bCs/>
                <w:sz w:val="24"/>
                <w:szCs w:val="24"/>
                <w:lang w:val="en-US"/>
              </w:rPr>
            </w:pPr>
          </w:p>
        </w:tc>
        <w:tc>
          <w:tcPr>
            <w:tcW w:w="5187" w:type="dxa"/>
            <w:shd w:val="clear" w:color="auto" w:fill="auto"/>
            <w:tcMar>
              <w:top w:w="72" w:type="dxa"/>
              <w:left w:w="144" w:type="dxa"/>
              <w:bottom w:w="72" w:type="dxa"/>
              <w:right w:w="144" w:type="dxa"/>
            </w:tcMar>
          </w:tcPr>
          <w:p w:rsidR="002B1B3A" w:rsidRPr="00063485" w:rsidRDefault="002B1B3A" w:rsidP="002B1B3A">
            <w:pPr>
              <w:autoSpaceDE w:val="0"/>
              <w:autoSpaceDN w:val="0"/>
              <w:adjustRightInd w:val="0"/>
              <w:spacing w:after="0" w:line="276" w:lineRule="auto"/>
              <w:jc w:val="both"/>
              <w:rPr>
                <w:rFonts w:ascii="Bookman Old Style" w:hAnsi="Bookman Old Style" w:cs="Times New Roman"/>
                <w:bCs/>
                <w:sz w:val="24"/>
                <w:szCs w:val="24"/>
              </w:rPr>
            </w:pPr>
            <w:r w:rsidRPr="00063485">
              <w:rPr>
                <w:rFonts w:ascii="Bookman Old Style" w:hAnsi="Bookman Old Style" w:cs="Times New Roman"/>
                <w:bCs/>
                <w:sz w:val="24"/>
                <w:szCs w:val="24"/>
                <w:lang w:val="en-US"/>
              </w:rPr>
              <w:t>Organize and empower the poor to 'own' and define the process of development.</w:t>
            </w:r>
          </w:p>
        </w:tc>
      </w:tr>
    </w:tbl>
    <w:p w:rsidR="00E52C4B" w:rsidRPr="003C0102" w:rsidRDefault="003C0102" w:rsidP="003C0102">
      <w:pPr>
        <w:autoSpaceDE w:val="0"/>
        <w:autoSpaceDN w:val="0"/>
        <w:adjustRightInd w:val="0"/>
        <w:spacing w:after="0" w:line="276" w:lineRule="auto"/>
        <w:jc w:val="both"/>
        <w:rPr>
          <w:rFonts w:ascii="Bookman Old Style" w:hAnsi="Bookman Old Style" w:cs="Times New Roman"/>
          <w:b/>
          <w:bCs/>
          <w:sz w:val="24"/>
          <w:szCs w:val="24"/>
          <w:lang w:val="en-US"/>
        </w:rPr>
      </w:pPr>
      <w:r w:rsidRPr="003C0102">
        <w:rPr>
          <w:rFonts w:ascii="Bookman Old Style" w:hAnsi="Bookman Old Style" w:cs="Times New Roman"/>
          <w:b/>
          <w:bCs/>
          <w:sz w:val="24"/>
          <w:szCs w:val="24"/>
          <w:lang w:val="en-US"/>
        </w:rPr>
        <w:lastRenderedPageBreak/>
        <w:t>National Agricultural Policy and Gender Mainstreaming</w:t>
      </w:r>
    </w:p>
    <w:p w:rsidR="00E52C4B" w:rsidRDefault="00E52C4B"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p>
    <w:p w:rsidR="00000000" w:rsidRPr="003C0102" w:rsidRDefault="00E654AF" w:rsidP="00E654AF">
      <w:pPr>
        <w:numPr>
          <w:ilvl w:val="0"/>
          <w:numId w:val="23"/>
        </w:numPr>
        <w:autoSpaceDE w:val="0"/>
        <w:autoSpaceDN w:val="0"/>
        <w:adjustRightInd w:val="0"/>
        <w:spacing w:after="0" w:line="276" w:lineRule="auto"/>
        <w:jc w:val="both"/>
        <w:rPr>
          <w:rFonts w:ascii="Bookman Old Style" w:hAnsi="Bookman Old Style" w:cs="Times New Roman"/>
          <w:bCs/>
          <w:sz w:val="24"/>
          <w:szCs w:val="24"/>
        </w:rPr>
      </w:pPr>
      <w:r w:rsidRPr="003C0102">
        <w:rPr>
          <w:rFonts w:ascii="Bookman Old Style" w:hAnsi="Bookman Old Style" w:cs="Times New Roman"/>
          <w:bCs/>
          <w:sz w:val="24"/>
          <w:szCs w:val="24"/>
          <w:lang w:val="en-US"/>
        </w:rPr>
        <w:t>The National Agricultural Policy (2001) supports the various Plan initiatives for women farmers and calls for the 'main streaming of gender conce</w:t>
      </w:r>
      <w:r w:rsidRPr="003C0102">
        <w:rPr>
          <w:rFonts w:ascii="Bookman Old Style" w:hAnsi="Bookman Old Style" w:cs="Times New Roman"/>
          <w:bCs/>
          <w:sz w:val="24"/>
          <w:szCs w:val="24"/>
          <w:lang w:val="en-US"/>
        </w:rPr>
        <w:t>rns in agriculture'.</w:t>
      </w:r>
    </w:p>
    <w:p w:rsidR="00000000" w:rsidRPr="003C0102" w:rsidRDefault="00E654AF" w:rsidP="00E654AF">
      <w:pPr>
        <w:numPr>
          <w:ilvl w:val="0"/>
          <w:numId w:val="23"/>
        </w:numPr>
        <w:autoSpaceDE w:val="0"/>
        <w:autoSpaceDN w:val="0"/>
        <w:adjustRightInd w:val="0"/>
        <w:spacing w:after="0" w:line="276" w:lineRule="auto"/>
        <w:jc w:val="both"/>
        <w:rPr>
          <w:rFonts w:ascii="Bookman Old Style" w:hAnsi="Bookman Old Style" w:cs="Times New Roman"/>
          <w:bCs/>
          <w:sz w:val="24"/>
          <w:szCs w:val="24"/>
        </w:rPr>
      </w:pPr>
      <w:r w:rsidRPr="003C0102">
        <w:rPr>
          <w:rFonts w:ascii="Bookman Old Style" w:hAnsi="Bookman Old Style" w:cs="Times New Roman"/>
          <w:bCs/>
          <w:sz w:val="24"/>
          <w:szCs w:val="24"/>
          <w:lang w:val="en-US"/>
        </w:rPr>
        <w:t xml:space="preserve"> In practice, this implies "appropriate structural, functional and institutional measures to empower women, build their capabilities and improve their access to inputs, te</w:t>
      </w:r>
      <w:r w:rsidRPr="003C0102">
        <w:rPr>
          <w:rFonts w:ascii="Bookman Old Style" w:hAnsi="Bookman Old Style" w:cs="Times New Roman"/>
          <w:bCs/>
          <w:sz w:val="24"/>
          <w:szCs w:val="24"/>
          <w:lang w:val="en-US"/>
        </w:rPr>
        <w:t>chnology and other farming resources“.</w:t>
      </w:r>
    </w:p>
    <w:p w:rsidR="00000000" w:rsidRPr="003C0102" w:rsidRDefault="00E654AF" w:rsidP="00E654AF">
      <w:pPr>
        <w:numPr>
          <w:ilvl w:val="0"/>
          <w:numId w:val="23"/>
        </w:numPr>
        <w:autoSpaceDE w:val="0"/>
        <w:autoSpaceDN w:val="0"/>
        <w:adjustRightInd w:val="0"/>
        <w:spacing w:after="0" w:line="276" w:lineRule="auto"/>
        <w:jc w:val="both"/>
        <w:rPr>
          <w:rFonts w:ascii="Bookman Old Style" w:hAnsi="Bookman Old Style" w:cs="Times New Roman"/>
          <w:bCs/>
          <w:sz w:val="24"/>
          <w:szCs w:val="24"/>
        </w:rPr>
      </w:pPr>
      <w:r w:rsidRPr="003C0102">
        <w:rPr>
          <w:rFonts w:ascii="Bookman Old Style" w:hAnsi="Bookman Old Style" w:cs="Times New Roman"/>
          <w:bCs/>
          <w:sz w:val="24"/>
          <w:szCs w:val="24"/>
          <w:lang w:val="en-US"/>
        </w:rPr>
        <w:t xml:space="preserve"> Further, the policy discusses the need for land reforms - consolidation of landholdings, redistribution of ceiling-surplus lands and wastelands among th</w:t>
      </w:r>
      <w:r w:rsidRPr="003C0102">
        <w:rPr>
          <w:rFonts w:ascii="Bookman Old Style" w:hAnsi="Bookman Old Style" w:cs="Times New Roman"/>
          <w:bCs/>
          <w:sz w:val="24"/>
          <w:szCs w:val="24"/>
          <w:lang w:val="en-US"/>
        </w:rPr>
        <w:t>e landless and the recognition of women's land rights</w:t>
      </w:r>
    </w:p>
    <w:p w:rsidR="003C0102" w:rsidRPr="003C0102" w:rsidRDefault="003C0102" w:rsidP="003C0102">
      <w:pPr>
        <w:autoSpaceDE w:val="0"/>
        <w:autoSpaceDN w:val="0"/>
        <w:adjustRightInd w:val="0"/>
        <w:spacing w:after="0" w:line="276" w:lineRule="auto"/>
        <w:ind w:left="720"/>
        <w:jc w:val="both"/>
        <w:rPr>
          <w:rFonts w:ascii="Bookman Old Style" w:hAnsi="Bookman Old Style" w:cs="Times New Roman"/>
          <w:bCs/>
          <w:sz w:val="24"/>
          <w:szCs w:val="24"/>
        </w:rPr>
      </w:pPr>
    </w:p>
    <w:p w:rsidR="00E52C4B" w:rsidRDefault="003C0102" w:rsidP="003C0102">
      <w:pPr>
        <w:autoSpaceDE w:val="0"/>
        <w:autoSpaceDN w:val="0"/>
        <w:adjustRightInd w:val="0"/>
        <w:spacing w:after="0" w:line="276" w:lineRule="auto"/>
        <w:jc w:val="both"/>
        <w:rPr>
          <w:rFonts w:ascii="Bookman Old Style" w:hAnsi="Bookman Old Style" w:cs="Times New Roman"/>
          <w:bCs/>
          <w:sz w:val="24"/>
          <w:szCs w:val="24"/>
          <w:lang w:val="en-US"/>
        </w:rPr>
      </w:pPr>
      <w:r w:rsidRPr="003C0102">
        <w:rPr>
          <w:rFonts w:ascii="Bookman Old Style" w:hAnsi="Bookman Old Style" w:cs="Times New Roman"/>
          <w:b/>
          <w:bCs/>
          <w:sz w:val="24"/>
          <w:szCs w:val="24"/>
          <w:lang w:val="en-US"/>
        </w:rPr>
        <w:t>Gender Mainstreaming</w:t>
      </w:r>
    </w:p>
    <w:p w:rsidR="00E52C4B" w:rsidRDefault="00E52C4B" w:rsidP="002C70CA">
      <w:pPr>
        <w:autoSpaceDE w:val="0"/>
        <w:autoSpaceDN w:val="0"/>
        <w:adjustRightInd w:val="0"/>
        <w:spacing w:after="0" w:line="276" w:lineRule="auto"/>
        <w:ind w:firstLine="720"/>
        <w:jc w:val="both"/>
        <w:rPr>
          <w:rFonts w:ascii="Bookman Old Style" w:hAnsi="Bookman Old Style" w:cs="Times New Roman"/>
          <w:bCs/>
          <w:sz w:val="24"/>
          <w:szCs w:val="24"/>
          <w:lang w:val="en-US"/>
        </w:rPr>
      </w:pPr>
    </w:p>
    <w:p w:rsidR="00CE7055" w:rsidRDefault="003C0102" w:rsidP="003C0102">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Gender mainstreaming is the process of assessing the implications for women and men of any planned action, including legislation, policies or programmes in all areas and at all levels. </w:t>
      </w:r>
    </w:p>
    <w:p w:rsidR="00CE7055" w:rsidRDefault="003C0102" w:rsidP="003C0102">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It is a strategy for making the concerns and experiences of women as well as men an integral dimension of the design, implementation, monitoring and evaluation of policies and programmes in all political, economical and societal spheres so that women and men benefit equally and inequality is not perpetuated. </w:t>
      </w:r>
    </w:p>
    <w:p w:rsidR="003C0102" w:rsidRPr="007E781E" w:rsidRDefault="003C0102" w:rsidP="003C0102">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The ultimate goal is to achieve gender equality. This definition of gender mainstreaming was advocated by the United Nations Educational, Scientific and Cultural Organization (UNESCO) in 1997. According to Reports by the Government of India to an United Nations questionnaire on implementation of Beijing PfA, the Tenth Plan (2003-07) reaffirmed the major strategy of mainstreaming gender perspective in all sectoral policies and programmes and plans of action. The Ninth Plan introduced the Women's Component Plan (WCP) - that 30 per cent of funds/benefits under various welfare and developmental schemes are to be earmarked for women</w:t>
      </w:r>
    </w:p>
    <w:p w:rsidR="002B1B3A" w:rsidRDefault="002B1B3A" w:rsidP="003C0102">
      <w:pPr>
        <w:autoSpaceDE w:val="0"/>
        <w:autoSpaceDN w:val="0"/>
        <w:adjustRightInd w:val="0"/>
        <w:spacing w:after="0" w:line="276" w:lineRule="auto"/>
        <w:jc w:val="both"/>
        <w:rPr>
          <w:rFonts w:ascii="Bookman Old Style" w:hAnsi="Bookman Old Style" w:cs="Times New Roman"/>
          <w:b/>
          <w:sz w:val="24"/>
          <w:szCs w:val="24"/>
        </w:rPr>
      </w:pPr>
    </w:p>
    <w:p w:rsidR="002B1B3A" w:rsidRDefault="002B1B3A" w:rsidP="003C0102">
      <w:pPr>
        <w:autoSpaceDE w:val="0"/>
        <w:autoSpaceDN w:val="0"/>
        <w:adjustRightInd w:val="0"/>
        <w:spacing w:after="0" w:line="276" w:lineRule="auto"/>
        <w:jc w:val="both"/>
        <w:rPr>
          <w:rFonts w:ascii="Bookman Old Style" w:hAnsi="Bookman Old Style" w:cs="Times New Roman"/>
          <w:b/>
          <w:sz w:val="24"/>
          <w:szCs w:val="24"/>
        </w:rPr>
      </w:pPr>
    </w:p>
    <w:p w:rsidR="002B1B3A" w:rsidRDefault="002B1B3A" w:rsidP="003C0102">
      <w:pPr>
        <w:autoSpaceDE w:val="0"/>
        <w:autoSpaceDN w:val="0"/>
        <w:adjustRightInd w:val="0"/>
        <w:spacing w:after="0" w:line="276" w:lineRule="auto"/>
        <w:jc w:val="both"/>
        <w:rPr>
          <w:rFonts w:ascii="Bookman Old Style" w:hAnsi="Bookman Old Style" w:cs="Times New Roman"/>
          <w:b/>
          <w:sz w:val="24"/>
          <w:szCs w:val="24"/>
        </w:rPr>
      </w:pPr>
    </w:p>
    <w:p w:rsidR="002B1B3A" w:rsidRDefault="002B1B3A" w:rsidP="003C0102">
      <w:pPr>
        <w:autoSpaceDE w:val="0"/>
        <w:autoSpaceDN w:val="0"/>
        <w:adjustRightInd w:val="0"/>
        <w:spacing w:after="0" w:line="276" w:lineRule="auto"/>
        <w:jc w:val="both"/>
        <w:rPr>
          <w:rFonts w:ascii="Bookman Old Style" w:hAnsi="Bookman Old Style" w:cs="Times New Roman"/>
          <w:b/>
          <w:sz w:val="24"/>
          <w:szCs w:val="24"/>
        </w:rPr>
      </w:pPr>
    </w:p>
    <w:p w:rsidR="002B1B3A" w:rsidRDefault="002B1B3A" w:rsidP="003C0102">
      <w:pPr>
        <w:autoSpaceDE w:val="0"/>
        <w:autoSpaceDN w:val="0"/>
        <w:adjustRightInd w:val="0"/>
        <w:spacing w:after="0" w:line="276" w:lineRule="auto"/>
        <w:jc w:val="both"/>
        <w:rPr>
          <w:rFonts w:ascii="Bookman Old Style" w:hAnsi="Bookman Old Style" w:cs="Times New Roman"/>
          <w:b/>
          <w:sz w:val="24"/>
          <w:szCs w:val="24"/>
        </w:rPr>
      </w:pPr>
    </w:p>
    <w:p w:rsidR="002B1B3A" w:rsidRDefault="002B1B3A" w:rsidP="003C0102">
      <w:pPr>
        <w:autoSpaceDE w:val="0"/>
        <w:autoSpaceDN w:val="0"/>
        <w:adjustRightInd w:val="0"/>
        <w:spacing w:after="0" w:line="276" w:lineRule="auto"/>
        <w:jc w:val="both"/>
        <w:rPr>
          <w:rFonts w:ascii="Bookman Old Style" w:hAnsi="Bookman Old Style" w:cs="Times New Roman"/>
          <w:b/>
          <w:sz w:val="24"/>
          <w:szCs w:val="24"/>
        </w:rPr>
      </w:pPr>
    </w:p>
    <w:p w:rsidR="002B1B3A" w:rsidRDefault="002B1B3A" w:rsidP="003C0102">
      <w:pPr>
        <w:autoSpaceDE w:val="0"/>
        <w:autoSpaceDN w:val="0"/>
        <w:adjustRightInd w:val="0"/>
        <w:spacing w:after="0" w:line="276" w:lineRule="auto"/>
        <w:jc w:val="both"/>
        <w:rPr>
          <w:rFonts w:ascii="Bookman Old Style" w:hAnsi="Bookman Old Style" w:cs="Times New Roman"/>
          <w:b/>
          <w:sz w:val="24"/>
          <w:szCs w:val="24"/>
        </w:rPr>
      </w:pPr>
    </w:p>
    <w:p w:rsidR="002B1B3A" w:rsidRDefault="002B1B3A" w:rsidP="003C0102">
      <w:pPr>
        <w:autoSpaceDE w:val="0"/>
        <w:autoSpaceDN w:val="0"/>
        <w:adjustRightInd w:val="0"/>
        <w:spacing w:after="0" w:line="276" w:lineRule="auto"/>
        <w:jc w:val="both"/>
        <w:rPr>
          <w:rFonts w:ascii="Bookman Old Style" w:hAnsi="Bookman Old Style" w:cs="Times New Roman"/>
          <w:b/>
          <w:sz w:val="24"/>
          <w:szCs w:val="24"/>
        </w:rPr>
      </w:pPr>
    </w:p>
    <w:p w:rsidR="002B1B3A" w:rsidRDefault="002B1B3A" w:rsidP="003C0102">
      <w:pPr>
        <w:autoSpaceDE w:val="0"/>
        <w:autoSpaceDN w:val="0"/>
        <w:adjustRightInd w:val="0"/>
        <w:spacing w:after="0" w:line="276" w:lineRule="auto"/>
        <w:jc w:val="both"/>
        <w:rPr>
          <w:rFonts w:ascii="Bookman Old Style" w:hAnsi="Bookman Old Style" w:cs="Times New Roman"/>
          <w:b/>
          <w:sz w:val="24"/>
          <w:szCs w:val="24"/>
        </w:rPr>
      </w:pPr>
    </w:p>
    <w:p w:rsidR="003C0102" w:rsidRPr="003C0102" w:rsidRDefault="003C0102" w:rsidP="003C0102">
      <w:pPr>
        <w:autoSpaceDE w:val="0"/>
        <w:autoSpaceDN w:val="0"/>
        <w:adjustRightInd w:val="0"/>
        <w:spacing w:after="0" w:line="276" w:lineRule="auto"/>
        <w:jc w:val="both"/>
        <w:rPr>
          <w:rFonts w:ascii="Bookman Old Style" w:hAnsi="Bookman Old Style" w:cs="Times New Roman"/>
          <w:b/>
          <w:color w:val="000000"/>
          <w:sz w:val="24"/>
          <w:szCs w:val="24"/>
        </w:rPr>
      </w:pPr>
      <w:r w:rsidRPr="003C0102">
        <w:rPr>
          <w:rFonts w:ascii="Bookman Old Style" w:hAnsi="Bookman Old Style" w:cs="Times New Roman"/>
          <w:b/>
          <w:sz w:val="24"/>
          <w:szCs w:val="24"/>
        </w:rPr>
        <w:lastRenderedPageBreak/>
        <w:t>Gender Mainstreaming – A Model of Outcomes</w:t>
      </w:r>
    </w:p>
    <w:p w:rsidR="003C0102" w:rsidRPr="007E781E" w:rsidRDefault="003C0102" w:rsidP="003C0102">
      <w:pPr>
        <w:autoSpaceDE w:val="0"/>
        <w:autoSpaceDN w:val="0"/>
        <w:adjustRightInd w:val="0"/>
        <w:spacing w:after="0" w:line="276" w:lineRule="auto"/>
        <w:jc w:val="both"/>
        <w:rPr>
          <w:rFonts w:ascii="Bookman Old Style" w:hAnsi="Bookman Old Style" w:cs="Times New Roman"/>
          <w:sz w:val="24"/>
          <w:szCs w:val="24"/>
        </w:rPr>
      </w:pPr>
      <w:r w:rsidRPr="007E781E">
        <w:rPr>
          <w:rFonts w:ascii="Bookman Old Style" w:hAnsi="Bookman Old Style" w:cs="Times New Roman"/>
          <w:noProof/>
          <w:sz w:val="24"/>
          <w:szCs w:val="24"/>
          <w:lang w:eastAsia="en-IN"/>
        </w:rPr>
        <w:drawing>
          <wp:inline distT="0" distB="0" distL="0" distR="0" wp14:anchorId="1E7B1830" wp14:editId="735BB6D6">
            <wp:extent cx="5731510" cy="223059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230595"/>
                    </a:xfrm>
                    <a:prstGeom prst="rect">
                      <a:avLst/>
                    </a:prstGeom>
                    <a:noFill/>
                    <a:ln>
                      <a:noFill/>
                    </a:ln>
                  </pic:spPr>
                </pic:pic>
              </a:graphicData>
            </a:graphic>
          </wp:inline>
        </w:drawing>
      </w:r>
    </w:p>
    <w:p w:rsidR="003C0102" w:rsidRPr="00CE7055" w:rsidRDefault="003C0102" w:rsidP="003C0102">
      <w:pPr>
        <w:autoSpaceDE w:val="0"/>
        <w:autoSpaceDN w:val="0"/>
        <w:adjustRightInd w:val="0"/>
        <w:spacing w:before="240" w:after="120" w:line="276" w:lineRule="auto"/>
        <w:jc w:val="both"/>
        <w:rPr>
          <w:rFonts w:ascii="Bookman Old Style" w:hAnsi="Bookman Old Style" w:cs="Times New Roman"/>
          <w:b/>
          <w:color w:val="000000"/>
          <w:sz w:val="24"/>
          <w:szCs w:val="24"/>
        </w:rPr>
      </w:pPr>
      <w:r w:rsidRPr="00CE7055">
        <w:rPr>
          <w:rFonts w:ascii="Bookman Old Style" w:hAnsi="Bookman Old Style" w:cs="Times New Roman"/>
          <w:b/>
          <w:bCs/>
          <w:color w:val="000000"/>
          <w:sz w:val="24"/>
          <w:szCs w:val="24"/>
        </w:rPr>
        <w:t xml:space="preserve"> </w:t>
      </w:r>
      <w:r w:rsidRPr="00CE7055">
        <w:rPr>
          <w:rFonts w:ascii="Bookman Old Style" w:hAnsi="Bookman Old Style" w:cs="Times New Roman"/>
          <w:b/>
          <w:bCs/>
          <w:color w:val="000000"/>
          <w:sz w:val="24"/>
          <w:szCs w:val="24"/>
          <w:u w:val="single"/>
        </w:rPr>
        <w:t xml:space="preserve">Measurement of Gender mainstreaming </w:t>
      </w:r>
    </w:p>
    <w:p w:rsidR="003C0102" w:rsidRPr="007E781E" w:rsidRDefault="003C0102" w:rsidP="00CE7055">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To assess the implementation of gender mainstreaming, the basis may be provided by</w:t>
      </w:r>
      <w:r w:rsidR="00CE7055">
        <w:rPr>
          <w:rFonts w:ascii="Bookman Old Style" w:hAnsi="Bookman Old Style" w:cs="Times New Roman"/>
          <w:color w:val="000000"/>
          <w:sz w:val="24"/>
          <w:szCs w:val="24"/>
        </w:rPr>
        <w:t xml:space="preserve"> the following three concepts: </w:t>
      </w:r>
    </w:p>
    <w:p w:rsidR="003C0102" w:rsidRPr="007E781E" w:rsidRDefault="003C0102" w:rsidP="00CE7055">
      <w:pPr>
        <w:autoSpaceDE w:val="0"/>
        <w:autoSpaceDN w:val="0"/>
        <w:adjustRightInd w:val="0"/>
        <w:spacing w:after="0" w:line="276" w:lineRule="auto"/>
        <w:jc w:val="both"/>
        <w:rPr>
          <w:rFonts w:ascii="Bookman Old Style" w:hAnsi="Bookman Old Style" w:cs="Times New Roman"/>
          <w:color w:val="000000"/>
          <w:sz w:val="24"/>
          <w:szCs w:val="24"/>
        </w:rPr>
      </w:pPr>
      <w:r w:rsidRPr="00CE7055">
        <w:rPr>
          <w:rFonts w:ascii="Bookman Old Style" w:hAnsi="Bookman Old Style" w:cs="Times New Roman"/>
          <w:b/>
          <w:bCs/>
          <w:i/>
          <w:iCs/>
          <w:color w:val="000000"/>
          <w:sz w:val="24"/>
          <w:szCs w:val="24"/>
        </w:rPr>
        <w:t>Evaporation</w:t>
      </w:r>
      <w:r w:rsidRPr="007E781E">
        <w:rPr>
          <w:rFonts w:ascii="Bookman Old Style" w:hAnsi="Bookman Old Style" w:cs="Times New Roman"/>
          <w:bCs/>
          <w:i/>
          <w:iCs/>
          <w:color w:val="000000"/>
          <w:sz w:val="24"/>
          <w:szCs w:val="24"/>
        </w:rPr>
        <w:t xml:space="preserve">: </w:t>
      </w:r>
      <w:r w:rsidRPr="007E781E">
        <w:rPr>
          <w:rFonts w:ascii="Bookman Old Style" w:hAnsi="Bookman Old Style" w:cs="Times New Roman"/>
          <w:color w:val="000000"/>
          <w:sz w:val="24"/>
          <w:szCs w:val="24"/>
        </w:rPr>
        <w:t xml:space="preserve">When there is a failure to follow through in practice the good policy intentions. </w:t>
      </w:r>
    </w:p>
    <w:p w:rsidR="003C0102" w:rsidRPr="007E781E" w:rsidRDefault="003C0102" w:rsidP="00CE7055">
      <w:pPr>
        <w:autoSpaceDE w:val="0"/>
        <w:autoSpaceDN w:val="0"/>
        <w:adjustRightInd w:val="0"/>
        <w:spacing w:after="0" w:line="276" w:lineRule="auto"/>
        <w:jc w:val="both"/>
        <w:rPr>
          <w:rFonts w:ascii="Bookman Old Style" w:hAnsi="Bookman Old Style" w:cs="Times New Roman"/>
          <w:color w:val="000000"/>
          <w:sz w:val="24"/>
          <w:szCs w:val="24"/>
        </w:rPr>
      </w:pPr>
    </w:p>
    <w:p w:rsidR="003C0102" w:rsidRPr="007E781E" w:rsidRDefault="003C0102" w:rsidP="00CE7055">
      <w:pPr>
        <w:autoSpaceDE w:val="0"/>
        <w:autoSpaceDN w:val="0"/>
        <w:adjustRightInd w:val="0"/>
        <w:spacing w:after="0" w:line="276" w:lineRule="auto"/>
        <w:jc w:val="both"/>
        <w:rPr>
          <w:rFonts w:ascii="Bookman Old Style" w:hAnsi="Bookman Old Style" w:cs="Times New Roman"/>
          <w:color w:val="000000"/>
          <w:sz w:val="24"/>
          <w:szCs w:val="24"/>
        </w:rPr>
      </w:pPr>
      <w:r w:rsidRPr="00CE7055">
        <w:rPr>
          <w:rFonts w:ascii="Bookman Old Style" w:hAnsi="Bookman Old Style" w:cs="Times New Roman"/>
          <w:b/>
          <w:bCs/>
          <w:i/>
          <w:iCs/>
          <w:color w:val="000000"/>
          <w:sz w:val="24"/>
          <w:szCs w:val="24"/>
        </w:rPr>
        <w:t>Invisibilisation</w:t>
      </w:r>
      <w:r w:rsidRPr="007E781E">
        <w:rPr>
          <w:rFonts w:ascii="Bookman Old Style" w:hAnsi="Bookman Old Style" w:cs="Times New Roman"/>
          <w:bCs/>
          <w:i/>
          <w:iCs/>
          <w:color w:val="000000"/>
          <w:sz w:val="24"/>
          <w:szCs w:val="24"/>
        </w:rPr>
        <w:t xml:space="preserve">: </w:t>
      </w:r>
      <w:r w:rsidRPr="007E781E">
        <w:rPr>
          <w:rFonts w:ascii="Bookman Old Style" w:hAnsi="Bookman Old Style" w:cs="Times New Roman"/>
          <w:color w:val="000000"/>
          <w:sz w:val="24"/>
          <w:szCs w:val="24"/>
        </w:rPr>
        <w:t xml:space="preserve">When it has been impossible for monitoring and evaluation procedures to document what is occurring on the ground. </w:t>
      </w:r>
    </w:p>
    <w:p w:rsidR="003C0102" w:rsidRPr="007E781E" w:rsidRDefault="003C0102" w:rsidP="00CE7055">
      <w:pPr>
        <w:autoSpaceDE w:val="0"/>
        <w:autoSpaceDN w:val="0"/>
        <w:adjustRightInd w:val="0"/>
        <w:spacing w:after="0" w:line="276" w:lineRule="auto"/>
        <w:jc w:val="both"/>
        <w:rPr>
          <w:rFonts w:ascii="Bookman Old Style" w:hAnsi="Bookman Old Style" w:cs="Times New Roman"/>
          <w:color w:val="000000"/>
          <w:sz w:val="24"/>
          <w:szCs w:val="24"/>
        </w:rPr>
      </w:pPr>
    </w:p>
    <w:p w:rsidR="003C0102" w:rsidRPr="007E781E" w:rsidRDefault="003C0102" w:rsidP="00CE7055">
      <w:pPr>
        <w:autoSpaceDE w:val="0"/>
        <w:autoSpaceDN w:val="0"/>
        <w:adjustRightInd w:val="0"/>
        <w:spacing w:after="0" w:line="276" w:lineRule="auto"/>
        <w:jc w:val="both"/>
        <w:rPr>
          <w:rFonts w:ascii="Bookman Old Style" w:hAnsi="Bookman Old Style" w:cs="Times New Roman"/>
          <w:color w:val="000000"/>
          <w:sz w:val="24"/>
          <w:szCs w:val="24"/>
        </w:rPr>
      </w:pPr>
      <w:r w:rsidRPr="00CE7055">
        <w:rPr>
          <w:rFonts w:ascii="Bookman Old Style" w:hAnsi="Bookman Old Style" w:cs="Times New Roman"/>
          <w:b/>
          <w:bCs/>
          <w:i/>
          <w:iCs/>
          <w:color w:val="000000"/>
          <w:sz w:val="24"/>
          <w:szCs w:val="24"/>
        </w:rPr>
        <w:t>Resistance</w:t>
      </w:r>
      <w:r w:rsidRPr="007E781E">
        <w:rPr>
          <w:rFonts w:ascii="Bookman Old Style" w:hAnsi="Bookman Old Style" w:cs="Times New Roman"/>
          <w:bCs/>
          <w:i/>
          <w:iCs/>
          <w:color w:val="000000"/>
          <w:sz w:val="24"/>
          <w:szCs w:val="24"/>
        </w:rPr>
        <w:t xml:space="preserve">: </w:t>
      </w:r>
      <w:r w:rsidRPr="007E781E">
        <w:rPr>
          <w:rFonts w:ascii="Bookman Old Style" w:hAnsi="Bookman Old Style" w:cs="Times New Roman"/>
          <w:color w:val="000000"/>
          <w:sz w:val="24"/>
          <w:szCs w:val="24"/>
        </w:rPr>
        <w:t xml:space="preserve">When gender mainstreaming is blocked by effective mechanisms with opposition, essentially 'political' and based on gender power relations rather than on 'technocratic' procedural constraints. </w:t>
      </w:r>
    </w:p>
    <w:p w:rsidR="003C0102" w:rsidRPr="007E781E" w:rsidRDefault="003C0102" w:rsidP="00CE7055">
      <w:pPr>
        <w:autoSpaceDE w:val="0"/>
        <w:autoSpaceDN w:val="0"/>
        <w:adjustRightInd w:val="0"/>
        <w:spacing w:after="0" w:line="276" w:lineRule="auto"/>
        <w:jc w:val="both"/>
        <w:rPr>
          <w:rFonts w:ascii="Bookman Old Style" w:hAnsi="Bookman Old Style" w:cs="Times New Roman"/>
          <w:color w:val="000000"/>
          <w:sz w:val="24"/>
          <w:szCs w:val="24"/>
        </w:rPr>
      </w:pPr>
    </w:p>
    <w:p w:rsidR="00CE7055" w:rsidRDefault="00CE7055" w:rsidP="00CE7055">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p>
    <w:p w:rsidR="00CE7055" w:rsidRDefault="00CE7055" w:rsidP="00CE7055">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p>
    <w:p w:rsidR="003C0102" w:rsidRPr="007E781E" w:rsidRDefault="003C0102" w:rsidP="00CE7055">
      <w:pPr>
        <w:autoSpaceDE w:val="0"/>
        <w:autoSpaceDN w:val="0"/>
        <w:adjustRightInd w:val="0"/>
        <w:spacing w:before="120" w:after="12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Gender Mainstreaming therefore implies the following key premises for policy makers and elected representatives: </w:t>
      </w:r>
    </w:p>
    <w:p w:rsidR="00CE7055" w:rsidRDefault="003C0102" w:rsidP="00E654AF">
      <w:pPr>
        <w:numPr>
          <w:ilvl w:val="0"/>
          <w:numId w:val="24"/>
        </w:numPr>
        <w:autoSpaceDE w:val="0"/>
        <w:autoSpaceDN w:val="0"/>
        <w:adjustRightInd w:val="0"/>
        <w:spacing w:after="68" w:line="276" w:lineRule="auto"/>
        <w:rPr>
          <w:rFonts w:ascii="Bookman Old Style" w:hAnsi="Bookman Old Style" w:cs="Times New Roman"/>
          <w:color w:val="000000"/>
          <w:sz w:val="24"/>
          <w:szCs w:val="24"/>
        </w:rPr>
      </w:pPr>
      <w:r w:rsidRPr="00CE7055">
        <w:rPr>
          <w:rFonts w:ascii="Bookman Old Style" w:hAnsi="Bookman Old Style" w:cs="Times New Roman"/>
          <w:color w:val="000000"/>
          <w:sz w:val="24"/>
          <w:szCs w:val="24"/>
        </w:rPr>
        <w:t xml:space="preserve">An understanding of the inequalities prevailing between men and women in their respective departments. </w:t>
      </w:r>
    </w:p>
    <w:p w:rsidR="00CE7055" w:rsidRDefault="00CE7055" w:rsidP="00E654AF">
      <w:pPr>
        <w:numPr>
          <w:ilvl w:val="0"/>
          <w:numId w:val="24"/>
        </w:numPr>
        <w:autoSpaceDE w:val="0"/>
        <w:autoSpaceDN w:val="0"/>
        <w:adjustRightInd w:val="0"/>
        <w:spacing w:after="68" w:line="276" w:lineRule="auto"/>
        <w:rPr>
          <w:rFonts w:ascii="Bookman Old Style" w:hAnsi="Bookman Old Style" w:cs="Times New Roman"/>
          <w:color w:val="000000"/>
          <w:sz w:val="24"/>
          <w:szCs w:val="24"/>
        </w:rPr>
      </w:pPr>
      <w:r w:rsidRPr="00CE7055">
        <w:rPr>
          <w:rFonts w:ascii="Bookman Old Style" w:hAnsi="Bookman Old Style" w:cs="Times New Roman"/>
          <w:color w:val="000000"/>
          <w:sz w:val="24"/>
          <w:szCs w:val="24"/>
        </w:rPr>
        <w:t xml:space="preserve"> </w:t>
      </w:r>
      <w:r w:rsidR="003C0102" w:rsidRPr="00CE7055">
        <w:rPr>
          <w:rFonts w:ascii="Bookman Old Style" w:hAnsi="Bookman Old Style" w:cs="Times New Roman"/>
          <w:color w:val="000000"/>
          <w:sz w:val="24"/>
          <w:szCs w:val="24"/>
        </w:rPr>
        <w:t>Involve women and men equally and as much as possi</w:t>
      </w:r>
      <w:r>
        <w:rPr>
          <w:rFonts w:ascii="Bookman Old Style" w:hAnsi="Bookman Old Style" w:cs="Times New Roman"/>
          <w:color w:val="000000"/>
          <w:sz w:val="24"/>
          <w:szCs w:val="24"/>
        </w:rPr>
        <w:t>ble in institutional processes</w:t>
      </w:r>
      <w:r w:rsidRPr="00CE7055">
        <w:rPr>
          <w:rFonts w:ascii="Bookman Old Style" w:hAnsi="Bookman Old Style" w:cs="Times New Roman"/>
          <w:color w:val="000000"/>
          <w:sz w:val="24"/>
          <w:szCs w:val="24"/>
        </w:rPr>
        <w:t>.</w:t>
      </w:r>
    </w:p>
    <w:p w:rsidR="00CE7055" w:rsidRDefault="003C0102" w:rsidP="00E654AF">
      <w:pPr>
        <w:numPr>
          <w:ilvl w:val="0"/>
          <w:numId w:val="24"/>
        </w:numPr>
        <w:autoSpaceDE w:val="0"/>
        <w:autoSpaceDN w:val="0"/>
        <w:adjustRightInd w:val="0"/>
        <w:spacing w:after="68" w:line="276" w:lineRule="auto"/>
        <w:rPr>
          <w:rFonts w:ascii="Bookman Old Style" w:hAnsi="Bookman Old Style" w:cs="Times New Roman"/>
          <w:color w:val="000000"/>
          <w:sz w:val="24"/>
          <w:szCs w:val="24"/>
        </w:rPr>
      </w:pPr>
      <w:r w:rsidRPr="00CE7055">
        <w:rPr>
          <w:rFonts w:ascii="Bookman Old Style" w:hAnsi="Bookman Old Style" w:cs="Times New Roman"/>
          <w:color w:val="000000"/>
          <w:sz w:val="24"/>
          <w:szCs w:val="24"/>
        </w:rPr>
        <w:t>Understand the different needs and priorities of women and men in plan formulati</w:t>
      </w:r>
      <w:r w:rsidR="00CE7055" w:rsidRPr="00CE7055">
        <w:rPr>
          <w:rFonts w:ascii="Bookman Old Style" w:hAnsi="Bookman Old Style" w:cs="Times New Roman"/>
          <w:color w:val="000000"/>
          <w:sz w:val="24"/>
          <w:szCs w:val="24"/>
        </w:rPr>
        <w:t>on, process and implementation.</w:t>
      </w:r>
    </w:p>
    <w:p w:rsidR="00CE7055" w:rsidRDefault="00CE7055" w:rsidP="00E654AF">
      <w:pPr>
        <w:numPr>
          <w:ilvl w:val="0"/>
          <w:numId w:val="24"/>
        </w:numPr>
        <w:autoSpaceDE w:val="0"/>
        <w:autoSpaceDN w:val="0"/>
        <w:adjustRightInd w:val="0"/>
        <w:spacing w:after="68" w:line="276" w:lineRule="auto"/>
        <w:rPr>
          <w:rFonts w:ascii="Bookman Old Style" w:hAnsi="Bookman Old Style" w:cs="Times New Roman"/>
          <w:color w:val="000000"/>
          <w:sz w:val="24"/>
          <w:szCs w:val="24"/>
        </w:rPr>
      </w:pPr>
      <w:r w:rsidRPr="00CE7055">
        <w:rPr>
          <w:rFonts w:ascii="Bookman Old Style" w:hAnsi="Bookman Old Style" w:cs="Times New Roman"/>
          <w:color w:val="000000"/>
          <w:sz w:val="24"/>
          <w:szCs w:val="24"/>
        </w:rPr>
        <w:t xml:space="preserve"> </w:t>
      </w:r>
      <w:r w:rsidR="003C0102" w:rsidRPr="00CE7055">
        <w:rPr>
          <w:rFonts w:ascii="Bookman Old Style" w:hAnsi="Bookman Old Style" w:cs="Times New Roman"/>
          <w:color w:val="000000"/>
          <w:sz w:val="24"/>
          <w:szCs w:val="24"/>
        </w:rPr>
        <w:t>Ensure that both women and m</w:t>
      </w:r>
      <w:r>
        <w:rPr>
          <w:rFonts w:ascii="Bookman Old Style" w:hAnsi="Bookman Old Style" w:cs="Times New Roman"/>
          <w:color w:val="000000"/>
          <w:sz w:val="24"/>
          <w:szCs w:val="24"/>
        </w:rPr>
        <w:t>en benefit from proposed plans.</w:t>
      </w:r>
    </w:p>
    <w:p w:rsidR="003C0102" w:rsidRDefault="003C0102" w:rsidP="00E654AF">
      <w:pPr>
        <w:numPr>
          <w:ilvl w:val="0"/>
          <w:numId w:val="24"/>
        </w:numPr>
        <w:autoSpaceDE w:val="0"/>
        <w:autoSpaceDN w:val="0"/>
        <w:adjustRightInd w:val="0"/>
        <w:spacing w:after="68" w:line="276" w:lineRule="auto"/>
        <w:rPr>
          <w:rFonts w:ascii="Bookman Old Style" w:hAnsi="Bookman Old Style" w:cs="Times New Roman"/>
          <w:color w:val="000000"/>
          <w:sz w:val="24"/>
          <w:szCs w:val="24"/>
        </w:rPr>
      </w:pPr>
      <w:r w:rsidRPr="00CE7055">
        <w:rPr>
          <w:rFonts w:ascii="Bookman Old Style" w:hAnsi="Bookman Old Style" w:cs="Times New Roman"/>
          <w:color w:val="000000"/>
          <w:sz w:val="24"/>
          <w:szCs w:val="24"/>
        </w:rPr>
        <w:t xml:space="preserve">Create strategies to ensure gender justice, equality and equity. </w:t>
      </w:r>
    </w:p>
    <w:p w:rsidR="002B1B3A" w:rsidRDefault="002B1B3A" w:rsidP="007F687C">
      <w:pPr>
        <w:autoSpaceDE w:val="0"/>
        <w:autoSpaceDN w:val="0"/>
        <w:adjustRightInd w:val="0"/>
        <w:spacing w:after="68" w:line="276" w:lineRule="auto"/>
        <w:rPr>
          <w:rFonts w:ascii="Bookman Old Style" w:hAnsi="Bookman Old Style" w:cs="Times New Roman"/>
          <w:b/>
          <w:color w:val="000000"/>
          <w:sz w:val="24"/>
          <w:szCs w:val="24"/>
          <w:lang w:val="en-US"/>
        </w:rPr>
      </w:pPr>
    </w:p>
    <w:p w:rsidR="007F687C" w:rsidRDefault="007F687C" w:rsidP="007F687C">
      <w:pPr>
        <w:autoSpaceDE w:val="0"/>
        <w:autoSpaceDN w:val="0"/>
        <w:adjustRightInd w:val="0"/>
        <w:spacing w:after="68" w:line="276" w:lineRule="auto"/>
        <w:rPr>
          <w:rFonts w:ascii="Bookman Old Style" w:hAnsi="Bookman Old Style" w:cs="Times New Roman"/>
          <w:b/>
          <w:color w:val="000000"/>
          <w:sz w:val="24"/>
          <w:szCs w:val="24"/>
          <w:lang w:val="en-US"/>
        </w:rPr>
      </w:pPr>
      <w:r w:rsidRPr="007F687C">
        <w:rPr>
          <w:rFonts w:ascii="Bookman Old Style" w:hAnsi="Bookman Old Style" w:cs="Times New Roman"/>
          <w:b/>
          <w:color w:val="000000"/>
          <w:sz w:val="24"/>
          <w:szCs w:val="24"/>
          <w:lang w:val="en-US"/>
        </w:rPr>
        <w:lastRenderedPageBreak/>
        <w:t>Special Initiatives for Women</w:t>
      </w:r>
    </w:p>
    <w:p w:rsidR="00000000" w:rsidRPr="007F687C" w:rsidRDefault="00E654AF" w:rsidP="00E654AF">
      <w:pPr>
        <w:numPr>
          <w:ilvl w:val="0"/>
          <w:numId w:val="38"/>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National Commission for Women -1992</w:t>
      </w:r>
    </w:p>
    <w:p w:rsidR="00000000" w:rsidRPr="007F687C" w:rsidRDefault="00E654AF" w:rsidP="00E654AF">
      <w:pPr>
        <w:numPr>
          <w:ilvl w:val="0"/>
          <w:numId w:val="38"/>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i/>
          <w:iCs/>
          <w:color w:val="000000"/>
          <w:sz w:val="24"/>
          <w:szCs w:val="24"/>
          <w:lang w:val="en-US"/>
        </w:rPr>
        <w:t xml:space="preserve"> </w:t>
      </w:r>
      <w:r w:rsidRPr="007F687C">
        <w:rPr>
          <w:rFonts w:ascii="Bookman Old Style" w:hAnsi="Bookman Old Style" w:cs="Times New Roman"/>
          <w:color w:val="000000"/>
          <w:sz w:val="24"/>
          <w:szCs w:val="24"/>
          <w:lang w:val="en-US"/>
        </w:rPr>
        <w:t>Reservation for Women in Local Self –Government- 1992</w:t>
      </w:r>
    </w:p>
    <w:p w:rsidR="00000000" w:rsidRPr="007F687C" w:rsidRDefault="00E654AF" w:rsidP="00E654AF">
      <w:pPr>
        <w:numPr>
          <w:ilvl w:val="0"/>
          <w:numId w:val="38"/>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i/>
          <w:iCs/>
          <w:color w:val="000000"/>
          <w:sz w:val="24"/>
          <w:szCs w:val="24"/>
          <w:lang w:val="en-US"/>
        </w:rPr>
        <w:t xml:space="preserve"> </w:t>
      </w:r>
      <w:r w:rsidRPr="007F687C">
        <w:rPr>
          <w:rFonts w:ascii="Bookman Old Style" w:hAnsi="Bookman Old Style" w:cs="Times New Roman"/>
          <w:color w:val="000000"/>
          <w:sz w:val="24"/>
          <w:szCs w:val="24"/>
          <w:lang w:val="en-US"/>
        </w:rPr>
        <w:t>The National Plan of Action for the Girl Child (1991-2000)</w:t>
      </w:r>
    </w:p>
    <w:p w:rsidR="00000000" w:rsidRPr="007F687C" w:rsidRDefault="00E654AF" w:rsidP="00E654AF">
      <w:pPr>
        <w:numPr>
          <w:ilvl w:val="0"/>
          <w:numId w:val="38"/>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National Policy for the Empowerment of Wom</w:t>
      </w:r>
      <w:r w:rsidRPr="007F687C">
        <w:rPr>
          <w:rFonts w:ascii="Bookman Old Style" w:hAnsi="Bookman Old Style" w:cs="Times New Roman"/>
          <w:color w:val="000000"/>
          <w:sz w:val="24"/>
          <w:szCs w:val="24"/>
          <w:lang w:val="en-US"/>
        </w:rPr>
        <w:t>en, 2001</w:t>
      </w:r>
    </w:p>
    <w:p w:rsidR="007F687C" w:rsidRDefault="007F687C" w:rsidP="007F687C">
      <w:pPr>
        <w:autoSpaceDE w:val="0"/>
        <w:autoSpaceDN w:val="0"/>
        <w:adjustRightInd w:val="0"/>
        <w:spacing w:after="68" w:line="276" w:lineRule="auto"/>
        <w:rPr>
          <w:rFonts w:ascii="Bookman Old Style" w:hAnsi="Bookman Old Style" w:cs="Times New Roman"/>
          <w:b/>
          <w:color w:val="000000"/>
          <w:sz w:val="24"/>
          <w:szCs w:val="24"/>
          <w:lang w:val="en-US"/>
        </w:rPr>
      </w:pPr>
      <w:r w:rsidRPr="007F687C">
        <w:rPr>
          <w:rFonts w:ascii="Bookman Old Style" w:hAnsi="Bookman Old Style" w:cs="Times New Roman"/>
          <w:b/>
          <w:color w:val="000000"/>
          <w:sz w:val="24"/>
          <w:szCs w:val="24"/>
          <w:lang w:val="en-US"/>
        </w:rPr>
        <w:t>Constitutional Provisions</w:t>
      </w:r>
    </w:p>
    <w:p w:rsidR="007F687C" w:rsidRPr="007F687C" w:rsidRDefault="007F687C" w:rsidP="007F687C">
      <w:p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bCs/>
          <w:color w:val="000000"/>
          <w:sz w:val="24"/>
          <w:szCs w:val="24"/>
          <w:lang w:val="en-US"/>
        </w:rPr>
        <w:t xml:space="preserve">1) Constitutional Provisions for women </w:t>
      </w:r>
    </w:p>
    <w:p w:rsidR="00000000" w:rsidRPr="007F687C" w:rsidRDefault="00E654AF" w:rsidP="00E654AF">
      <w:pPr>
        <w:numPr>
          <w:ilvl w:val="0"/>
          <w:numId w:val="39"/>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bCs/>
          <w:color w:val="000000"/>
          <w:sz w:val="24"/>
          <w:szCs w:val="24"/>
          <w:lang w:val="en-US"/>
        </w:rPr>
        <w:t xml:space="preserve"> </w:t>
      </w:r>
      <w:r w:rsidRPr="007F687C">
        <w:rPr>
          <w:rFonts w:ascii="Bookman Old Style" w:hAnsi="Bookman Old Style" w:cs="Times New Roman"/>
          <w:color w:val="000000"/>
          <w:sz w:val="24"/>
          <w:szCs w:val="24"/>
          <w:lang w:val="en-US"/>
        </w:rPr>
        <w:t xml:space="preserve">Equality before law for </w:t>
      </w:r>
      <w:r w:rsidRPr="007F687C">
        <w:rPr>
          <w:rFonts w:ascii="Bookman Old Style" w:hAnsi="Bookman Old Style" w:cs="Times New Roman"/>
          <w:bCs/>
          <w:color w:val="000000"/>
          <w:sz w:val="24"/>
          <w:szCs w:val="24"/>
          <w:lang w:val="en-US"/>
        </w:rPr>
        <w:t>women (Article 14)</w:t>
      </w:r>
    </w:p>
    <w:p w:rsidR="00000000" w:rsidRPr="007F687C" w:rsidRDefault="00E654AF" w:rsidP="00E654AF">
      <w:pPr>
        <w:numPr>
          <w:ilvl w:val="0"/>
          <w:numId w:val="39"/>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 xml:space="preserve">The State not to discriminate against any citizen on grounds only of religion, race, caste, </w:t>
      </w:r>
      <w:r w:rsidRPr="007F687C">
        <w:rPr>
          <w:rFonts w:ascii="Bookman Old Style" w:hAnsi="Bookman Old Style" w:cs="Times New Roman"/>
          <w:bCs/>
          <w:color w:val="000000"/>
          <w:sz w:val="24"/>
          <w:szCs w:val="24"/>
          <w:lang w:val="en-US"/>
        </w:rPr>
        <w:t>sex</w:t>
      </w:r>
      <w:r w:rsidRPr="007F687C">
        <w:rPr>
          <w:rFonts w:ascii="Bookman Old Style" w:hAnsi="Bookman Old Style" w:cs="Times New Roman"/>
          <w:color w:val="000000"/>
          <w:sz w:val="24"/>
          <w:szCs w:val="24"/>
          <w:lang w:val="en-US"/>
        </w:rPr>
        <w:t xml:space="preserve">, place of  birth or any of them </w:t>
      </w:r>
      <w:r w:rsidRPr="007F687C">
        <w:rPr>
          <w:rFonts w:ascii="Bookman Old Style" w:hAnsi="Bookman Old Style" w:cs="Times New Roman"/>
          <w:bCs/>
          <w:color w:val="000000"/>
          <w:sz w:val="24"/>
          <w:szCs w:val="24"/>
          <w:lang w:val="en-US"/>
        </w:rPr>
        <w:t xml:space="preserve">(Article 15 (i)) </w:t>
      </w:r>
    </w:p>
    <w:p w:rsidR="00000000" w:rsidRPr="007F687C" w:rsidRDefault="00E654AF" w:rsidP="00E654AF">
      <w:pPr>
        <w:numPr>
          <w:ilvl w:val="0"/>
          <w:numId w:val="39"/>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bCs/>
          <w:color w:val="000000"/>
          <w:sz w:val="24"/>
          <w:szCs w:val="24"/>
          <w:lang w:val="en-US"/>
        </w:rPr>
        <w:t> </w:t>
      </w:r>
      <w:r w:rsidRPr="007F687C">
        <w:rPr>
          <w:rFonts w:ascii="Bookman Old Style" w:hAnsi="Bookman Old Style" w:cs="Times New Roman"/>
          <w:color w:val="000000"/>
          <w:sz w:val="24"/>
          <w:szCs w:val="24"/>
          <w:lang w:val="en-US"/>
        </w:rPr>
        <w:t xml:space="preserve">The State to make any special provision in favour of </w:t>
      </w:r>
      <w:r w:rsidRPr="007F687C">
        <w:rPr>
          <w:rFonts w:ascii="Bookman Old Style" w:hAnsi="Bookman Old Style" w:cs="Times New Roman"/>
          <w:bCs/>
          <w:color w:val="000000"/>
          <w:sz w:val="24"/>
          <w:szCs w:val="24"/>
          <w:lang w:val="en-US"/>
        </w:rPr>
        <w:t>women</w:t>
      </w:r>
      <w:r w:rsidRPr="007F687C">
        <w:rPr>
          <w:rFonts w:ascii="Bookman Old Style" w:hAnsi="Bookman Old Style" w:cs="Times New Roman"/>
          <w:color w:val="000000"/>
          <w:sz w:val="24"/>
          <w:szCs w:val="24"/>
          <w:lang w:val="en-US"/>
        </w:rPr>
        <w:t xml:space="preserve"> and children </w:t>
      </w:r>
      <w:r w:rsidRPr="007F687C">
        <w:rPr>
          <w:rFonts w:ascii="Bookman Old Style" w:hAnsi="Bookman Old Style" w:cs="Times New Roman"/>
          <w:bCs/>
          <w:color w:val="000000"/>
          <w:sz w:val="24"/>
          <w:szCs w:val="24"/>
          <w:lang w:val="en-US"/>
        </w:rPr>
        <w:t>(Article 15 (3))</w:t>
      </w:r>
    </w:p>
    <w:p w:rsidR="00000000" w:rsidRPr="007F687C" w:rsidRDefault="00E654AF" w:rsidP="00E654AF">
      <w:pPr>
        <w:numPr>
          <w:ilvl w:val="0"/>
          <w:numId w:val="39"/>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bCs/>
          <w:color w:val="000000"/>
          <w:sz w:val="24"/>
          <w:szCs w:val="24"/>
          <w:lang w:val="en-US"/>
        </w:rPr>
        <w:t> </w:t>
      </w:r>
      <w:r w:rsidRPr="007F687C">
        <w:rPr>
          <w:rFonts w:ascii="Bookman Old Style" w:hAnsi="Bookman Old Style" w:cs="Times New Roman"/>
          <w:color w:val="000000"/>
          <w:sz w:val="24"/>
          <w:szCs w:val="24"/>
          <w:lang w:val="en-US"/>
        </w:rPr>
        <w:t>Equality of opportunity for all citizens i</w:t>
      </w:r>
      <w:r w:rsidRPr="007F687C">
        <w:rPr>
          <w:rFonts w:ascii="Bookman Old Style" w:hAnsi="Bookman Old Style" w:cs="Times New Roman"/>
          <w:color w:val="000000"/>
          <w:sz w:val="24"/>
          <w:szCs w:val="24"/>
          <w:lang w:val="en-US"/>
        </w:rPr>
        <w:t xml:space="preserve">n matters relating to employment or appointment to any office under the State </w:t>
      </w:r>
      <w:r w:rsidRPr="007F687C">
        <w:rPr>
          <w:rFonts w:ascii="Bookman Old Style" w:hAnsi="Bookman Old Style" w:cs="Times New Roman"/>
          <w:bCs/>
          <w:color w:val="000000"/>
          <w:sz w:val="24"/>
          <w:szCs w:val="24"/>
          <w:lang w:val="en-US"/>
        </w:rPr>
        <w:t>(Article 16)</w:t>
      </w:r>
    </w:p>
    <w:p w:rsidR="00000000" w:rsidRPr="007F687C" w:rsidRDefault="00E654AF" w:rsidP="00E654AF">
      <w:pPr>
        <w:numPr>
          <w:ilvl w:val="0"/>
          <w:numId w:val="39"/>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The State to make provi</w:t>
      </w:r>
      <w:r w:rsidRPr="007F687C">
        <w:rPr>
          <w:rFonts w:ascii="Bookman Old Style" w:hAnsi="Bookman Old Style" w:cs="Times New Roman"/>
          <w:color w:val="000000"/>
          <w:sz w:val="24"/>
          <w:szCs w:val="24"/>
          <w:lang w:val="en-US"/>
        </w:rPr>
        <w:t xml:space="preserve">sion for securing just and humane conditions of work and for maternity relief </w:t>
      </w:r>
      <w:r w:rsidRPr="007F687C">
        <w:rPr>
          <w:rFonts w:ascii="Bookman Old Style" w:hAnsi="Bookman Old Style" w:cs="Times New Roman"/>
          <w:bCs/>
          <w:color w:val="000000"/>
          <w:sz w:val="24"/>
          <w:szCs w:val="24"/>
          <w:lang w:val="en-US"/>
        </w:rPr>
        <w:t>(Article 42)</w:t>
      </w:r>
    </w:p>
    <w:p w:rsidR="00000000" w:rsidRPr="007F687C" w:rsidRDefault="00E654AF" w:rsidP="00E654AF">
      <w:pPr>
        <w:numPr>
          <w:ilvl w:val="0"/>
          <w:numId w:val="39"/>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 xml:space="preserve">The State to raise the </w:t>
      </w:r>
      <w:r w:rsidRPr="007F687C">
        <w:rPr>
          <w:rFonts w:ascii="Bookman Old Style" w:hAnsi="Bookman Old Style" w:cs="Times New Roman"/>
          <w:color w:val="000000"/>
          <w:sz w:val="24"/>
          <w:szCs w:val="24"/>
          <w:lang w:val="en-US"/>
        </w:rPr>
        <w:t xml:space="preserve">level of nutrition and the standard of living of its people </w:t>
      </w:r>
      <w:r w:rsidRPr="007F687C">
        <w:rPr>
          <w:rFonts w:ascii="Bookman Old Style" w:hAnsi="Bookman Old Style" w:cs="Times New Roman"/>
          <w:bCs/>
          <w:color w:val="000000"/>
          <w:sz w:val="24"/>
          <w:szCs w:val="24"/>
          <w:lang w:val="en-US"/>
        </w:rPr>
        <w:t>(Article 47)</w:t>
      </w:r>
    </w:p>
    <w:p w:rsidR="007F687C" w:rsidRDefault="007F687C" w:rsidP="007F687C">
      <w:pPr>
        <w:autoSpaceDE w:val="0"/>
        <w:autoSpaceDN w:val="0"/>
        <w:adjustRightInd w:val="0"/>
        <w:spacing w:after="68" w:line="276" w:lineRule="auto"/>
        <w:rPr>
          <w:rFonts w:ascii="Bookman Old Style" w:hAnsi="Bookman Old Style" w:cs="Times New Roman"/>
          <w:b/>
          <w:color w:val="000000"/>
          <w:sz w:val="24"/>
          <w:szCs w:val="24"/>
          <w:lang w:val="en-US"/>
        </w:rPr>
      </w:pPr>
      <w:r w:rsidRPr="007F687C">
        <w:rPr>
          <w:rFonts w:ascii="Bookman Old Style" w:hAnsi="Bookman Old Style" w:cs="Times New Roman"/>
          <w:b/>
          <w:color w:val="000000"/>
          <w:sz w:val="24"/>
          <w:szCs w:val="24"/>
          <w:lang w:val="en-US"/>
        </w:rPr>
        <w:t>Legal Provisions</w:t>
      </w:r>
    </w:p>
    <w:p w:rsidR="007F687C" w:rsidRPr="007F687C" w:rsidRDefault="007F687C" w:rsidP="007F687C">
      <w:pPr>
        <w:autoSpaceDE w:val="0"/>
        <w:autoSpaceDN w:val="0"/>
        <w:adjustRightInd w:val="0"/>
        <w:spacing w:after="68" w:line="276" w:lineRule="auto"/>
        <w:rPr>
          <w:rFonts w:ascii="Bookman Old Style" w:hAnsi="Bookman Old Style" w:cs="Times New Roman"/>
          <w:b/>
          <w:color w:val="000000"/>
          <w:sz w:val="24"/>
          <w:szCs w:val="24"/>
        </w:rPr>
      </w:pPr>
      <w:r w:rsidRPr="007F687C">
        <w:rPr>
          <w:rFonts w:ascii="Bookman Old Style" w:hAnsi="Bookman Old Style" w:cs="Times New Roman"/>
          <w:b/>
          <w:color w:val="000000"/>
          <w:sz w:val="24"/>
          <w:szCs w:val="24"/>
          <w:lang w:val="en-US"/>
        </w:rPr>
        <w:t>The Crimes Identified Under the Indian Penal Code (IPC)</w:t>
      </w:r>
    </w:p>
    <w:p w:rsidR="00000000" w:rsidRPr="007F687C" w:rsidRDefault="00E654AF" w:rsidP="00E654AF">
      <w:pPr>
        <w:numPr>
          <w:ilvl w:val="0"/>
          <w:numId w:val="40"/>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 Rape (Sec. 376 IPC)</w:t>
      </w:r>
    </w:p>
    <w:p w:rsidR="00000000" w:rsidRPr="007F687C" w:rsidRDefault="00E654AF" w:rsidP="00E654AF">
      <w:pPr>
        <w:numPr>
          <w:ilvl w:val="0"/>
          <w:numId w:val="40"/>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Kidnapping &amp; Abduction for different purposes ( Sec. 363-373)</w:t>
      </w:r>
    </w:p>
    <w:p w:rsidR="00000000" w:rsidRPr="007F687C" w:rsidRDefault="00E654AF" w:rsidP="00E654AF">
      <w:pPr>
        <w:numPr>
          <w:ilvl w:val="0"/>
          <w:numId w:val="40"/>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Homicide for Dowry, Dowry Deaths or their attempts (S</w:t>
      </w:r>
      <w:r w:rsidRPr="007F687C">
        <w:rPr>
          <w:rFonts w:ascii="Bookman Old Style" w:hAnsi="Bookman Old Style" w:cs="Times New Roman"/>
          <w:color w:val="000000"/>
          <w:sz w:val="24"/>
          <w:szCs w:val="24"/>
          <w:lang w:val="en-US"/>
        </w:rPr>
        <w:t>ec. 302/304-B IPC)</w:t>
      </w:r>
    </w:p>
    <w:p w:rsidR="00000000" w:rsidRPr="007F687C" w:rsidRDefault="00E654AF" w:rsidP="00E654AF">
      <w:pPr>
        <w:numPr>
          <w:ilvl w:val="0"/>
          <w:numId w:val="40"/>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Torture, both mental and physical (Sec. 498-A IPC)</w:t>
      </w:r>
    </w:p>
    <w:p w:rsidR="00000000" w:rsidRPr="007F687C" w:rsidRDefault="00E654AF" w:rsidP="00E654AF">
      <w:pPr>
        <w:numPr>
          <w:ilvl w:val="0"/>
          <w:numId w:val="40"/>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Molestation (Sec. 354 IPC)</w:t>
      </w:r>
    </w:p>
    <w:p w:rsidR="00000000" w:rsidRPr="007F687C" w:rsidRDefault="00E654AF" w:rsidP="00E654AF">
      <w:pPr>
        <w:numPr>
          <w:ilvl w:val="0"/>
          <w:numId w:val="40"/>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Sexual Harassment (Sec. 509 IPC)</w:t>
      </w:r>
    </w:p>
    <w:p w:rsidR="007F687C" w:rsidRPr="007F687C" w:rsidRDefault="00E654AF" w:rsidP="00E654AF">
      <w:pPr>
        <w:numPr>
          <w:ilvl w:val="0"/>
          <w:numId w:val="40"/>
        </w:numPr>
        <w:autoSpaceDE w:val="0"/>
        <w:autoSpaceDN w:val="0"/>
        <w:adjustRightInd w:val="0"/>
        <w:spacing w:after="68" w:line="276" w:lineRule="auto"/>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Importation of girls (up to 21 years of age)</w:t>
      </w:r>
    </w:p>
    <w:p w:rsidR="00E52C4B" w:rsidRPr="007E781E" w:rsidRDefault="00E52C4B" w:rsidP="00CE7055">
      <w:pPr>
        <w:autoSpaceDE w:val="0"/>
        <w:autoSpaceDN w:val="0"/>
        <w:adjustRightInd w:val="0"/>
        <w:spacing w:after="0" w:line="276" w:lineRule="auto"/>
        <w:ind w:firstLine="720"/>
        <w:jc w:val="both"/>
        <w:rPr>
          <w:rFonts w:ascii="Bookman Old Style" w:hAnsi="Bookman Old Style" w:cs="Times New Roman"/>
          <w:bCs/>
          <w:sz w:val="24"/>
          <w:szCs w:val="24"/>
        </w:rPr>
      </w:pPr>
    </w:p>
    <w:p w:rsidR="001A1B82" w:rsidRDefault="00DD3492" w:rsidP="00DD3492">
      <w:pPr>
        <w:autoSpaceDE w:val="0"/>
        <w:autoSpaceDN w:val="0"/>
        <w:adjustRightInd w:val="0"/>
        <w:spacing w:after="0" w:line="276" w:lineRule="auto"/>
        <w:jc w:val="both"/>
        <w:rPr>
          <w:rFonts w:ascii="Bookman Old Style" w:hAnsi="Bookman Old Style" w:cs="Times New Roman"/>
          <w:b/>
          <w:bCs/>
          <w:sz w:val="24"/>
          <w:szCs w:val="24"/>
        </w:rPr>
      </w:pPr>
      <w:r w:rsidRPr="00DD3492">
        <w:rPr>
          <w:rFonts w:ascii="Bookman Old Style" w:hAnsi="Bookman Old Style" w:cs="Times New Roman"/>
          <w:b/>
          <w:bCs/>
          <w:sz w:val="24"/>
          <w:szCs w:val="24"/>
        </w:rPr>
        <w:t xml:space="preserve">The </w:t>
      </w:r>
      <w:r w:rsidRPr="00DD3492">
        <w:rPr>
          <w:rFonts w:ascii="Bookman Old Style" w:hAnsi="Bookman Old Style" w:cs="Times New Roman"/>
          <w:b/>
          <w:bCs/>
          <w:i/>
          <w:iCs/>
          <w:sz w:val="24"/>
          <w:szCs w:val="24"/>
        </w:rPr>
        <w:t>National Policy of Farmers 2007</w:t>
      </w:r>
      <w:r w:rsidRPr="00DD3492">
        <w:rPr>
          <w:rFonts w:ascii="Bookman Old Style" w:hAnsi="Bookman Old Style" w:cs="Times New Roman"/>
          <w:b/>
          <w:bCs/>
          <w:sz w:val="24"/>
          <w:szCs w:val="24"/>
        </w:rPr>
        <w:t>,</w:t>
      </w:r>
    </w:p>
    <w:p w:rsidR="00000000" w:rsidRPr="00DD3492" w:rsidRDefault="00E654AF" w:rsidP="00E654AF">
      <w:pPr>
        <w:numPr>
          <w:ilvl w:val="0"/>
          <w:numId w:val="25"/>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rPr>
        <w:t>Defines ‘mainstreaming the human and gender dimensions in all farm policies and programmes’ as one of its major Policy goals. T</w:t>
      </w:r>
      <w:r w:rsidRPr="00DD3492">
        <w:rPr>
          <w:rFonts w:ascii="Bookman Old Style" w:hAnsi="Bookman Old Style" w:cs="Times New Roman"/>
          <w:sz w:val="24"/>
          <w:szCs w:val="24"/>
        </w:rPr>
        <w:t>he Policy measures favouring women which find a mention under NPF include</w:t>
      </w:r>
    </w:p>
    <w:p w:rsidR="00000000" w:rsidRPr="00DD3492" w:rsidRDefault="00E654AF" w:rsidP="00E654AF">
      <w:pPr>
        <w:numPr>
          <w:ilvl w:val="1"/>
          <w:numId w:val="25"/>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rPr>
        <w:t>Joint pattas for both homestead and agricultural land</w:t>
      </w:r>
    </w:p>
    <w:p w:rsidR="00000000" w:rsidRPr="00DD3492" w:rsidRDefault="00E654AF" w:rsidP="00E654AF">
      <w:pPr>
        <w:numPr>
          <w:ilvl w:val="1"/>
          <w:numId w:val="25"/>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rPr>
        <w:lastRenderedPageBreak/>
        <w:t>Promotin</w:t>
      </w:r>
      <w:r w:rsidRPr="00DD3492">
        <w:rPr>
          <w:rFonts w:ascii="Bookman Old Style" w:hAnsi="Bookman Old Style" w:cs="Times New Roman"/>
          <w:sz w:val="24"/>
          <w:szCs w:val="24"/>
        </w:rPr>
        <w:t>g women’s role as water users both in access and management of ‘Water’ as a resource</w:t>
      </w:r>
    </w:p>
    <w:p w:rsidR="00000000" w:rsidRPr="00DD3492" w:rsidRDefault="00E654AF" w:rsidP="00E654AF">
      <w:pPr>
        <w:numPr>
          <w:ilvl w:val="1"/>
          <w:numId w:val="25"/>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rPr>
        <w:t>‘Fish for All’ training and capacity building centres for fisher families and fisher women</w:t>
      </w:r>
    </w:p>
    <w:p w:rsidR="00000000" w:rsidRPr="00DD3492" w:rsidRDefault="00E654AF" w:rsidP="00E654AF">
      <w:pPr>
        <w:numPr>
          <w:ilvl w:val="1"/>
          <w:numId w:val="25"/>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rPr>
        <w:t>Promote measures to improve productivity and overall efficiency of livestock and poultry sectors which engage women in much larger proportions</w:t>
      </w:r>
    </w:p>
    <w:p w:rsidR="00000000" w:rsidRPr="00DD3492" w:rsidRDefault="00E654AF" w:rsidP="00E654AF">
      <w:pPr>
        <w:numPr>
          <w:ilvl w:val="1"/>
          <w:numId w:val="25"/>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rPr>
        <w:t>Promoting wom</w:t>
      </w:r>
      <w:r w:rsidRPr="00DD3492">
        <w:rPr>
          <w:rFonts w:ascii="Bookman Old Style" w:hAnsi="Bookman Old Style" w:cs="Times New Roman"/>
          <w:sz w:val="24"/>
          <w:szCs w:val="24"/>
        </w:rPr>
        <w:t>en friendly implements/ tools which can reduce drudgery, save time, enhance output and can be handled comfortably by them</w:t>
      </w:r>
    </w:p>
    <w:p w:rsidR="00000000" w:rsidRPr="00DD3492" w:rsidRDefault="00E654AF" w:rsidP="00E654AF">
      <w:pPr>
        <w:numPr>
          <w:ilvl w:val="1"/>
          <w:numId w:val="25"/>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rPr>
        <w:t>Augmenting and utilizing resources available with Ministry of Panchayati R</w:t>
      </w:r>
      <w:r w:rsidRPr="00DD3492">
        <w:rPr>
          <w:rFonts w:ascii="Bookman Old Style" w:hAnsi="Bookman Old Style" w:cs="Times New Roman"/>
          <w:sz w:val="24"/>
          <w:szCs w:val="24"/>
        </w:rPr>
        <w:t>aj, Ministry of Rural Development and Ministry of agriculture to provide support services to women viz. Crèches, child care centres, nutrition, health and training etc.</w:t>
      </w:r>
    </w:p>
    <w:p w:rsidR="00000000" w:rsidRPr="00DD3492" w:rsidRDefault="00E654AF" w:rsidP="00E654AF">
      <w:pPr>
        <w:numPr>
          <w:ilvl w:val="1"/>
          <w:numId w:val="25"/>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rPr>
        <w:t>Issuance of Kisan Credit Ca</w:t>
      </w:r>
      <w:r w:rsidRPr="00DD3492">
        <w:rPr>
          <w:rFonts w:ascii="Bookman Old Style" w:hAnsi="Bookman Old Style" w:cs="Times New Roman"/>
          <w:sz w:val="24"/>
          <w:szCs w:val="24"/>
        </w:rPr>
        <w:t xml:space="preserve">rds to women with Joint Pattas for homestead/ agricultural land. For the cases without joint pattas, indemnity bonds,/ guarantees from husband and relative to be considered by the bank for extending credit Kisan Credit Cards to women farmers, </w:t>
      </w:r>
    </w:p>
    <w:p w:rsidR="00000000" w:rsidRPr="00DD3492" w:rsidRDefault="00E654AF" w:rsidP="00E654AF">
      <w:pPr>
        <w:numPr>
          <w:ilvl w:val="0"/>
          <w:numId w:val="25"/>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rPr>
        <w:t>Creating multiple livelihood opportunities through crop-livestock farming systems, agri-processing, etc</w:t>
      </w:r>
    </w:p>
    <w:p w:rsidR="001A1B82" w:rsidRDefault="001A1B82" w:rsidP="007F687C">
      <w:pPr>
        <w:autoSpaceDE w:val="0"/>
        <w:autoSpaceDN w:val="0"/>
        <w:adjustRightInd w:val="0"/>
        <w:spacing w:after="0" w:line="276" w:lineRule="auto"/>
        <w:jc w:val="both"/>
        <w:rPr>
          <w:rFonts w:ascii="Bookman Old Style" w:hAnsi="Bookman Old Style" w:cs="Times New Roman"/>
          <w:sz w:val="24"/>
          <w:szCs w:val="24"/>
        </w:rPr>
      </w:pPr>
    </w:p>
    <w:p w:rsidR="00DD3492" w:rsidRDefault="00DD3492" w:rsidP="00DD3492">
      <w:pPr>
        <w:autoSpaceDE w:val="0"/>
        <w:autoSpaceDN w:val="0"/>
        <w:adjustRightInd w:val="0"/>
        <w:spacing w:after="0" w:line="276" w:lineRule="auto"/>
        <w:jc w:val="both"/>
        <w:rPr>
          <w:rFonts w:ascii="Bookman Old Style" w:hAnsi="Bookman Old Style" w:cs="Times New Roman"/>
          <w:b/>
          <w:sz w:val="24"/>
          <w:szCs w:val="24"/>
          <w:lang w:val="en-US"/>
        </w:rPr>
      </w:pPr>
      <w:r w:rsidRPr="00DD3492">
        <w:rPr>
          <w:rFonts w:ascii="Bookman Old Style" w:hAnsi="Bookman Old Style" w:cs="Times New Roman"/>
          <w:b/>
          <w:sz w:val="24"/>
          <w:szCs w:val="24"/>
          <w:lang w:val="en-US"/>
        </w:rPr>
        <w:t>Women Farmers' Entitlements Bill, 2011</w:t>
      </w:r>
    </w:p>
    <w:p w:rsidR="00000000" w:rsidRPr="00DD3492" w:rsidRDefault="00E654AF" w:rsidP="00E654AF">
      <w:pPr>
        <w:numPr>
          <w:ilvl w:val="0"/>
          <w:numId w:val="26"/>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lang w:val="en-US"/>
        </w:rPr>
        <w:t>Right to recognition as farmers</w:t>
      </w:r>
    </w:p>
    <w:p w:rsidR="00000000" w:rsidRPr="00DD3492" w:rsidRDefault="00E654AF" w:rsidP="00E654AF">
      <w:pPr>
        <w:numPr>
          <w:ilvl w:val="0"/>
          <w:numId w:val="26"/>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lang w:val="en-US"/>
        </w:rPr>
        <w:t xml:space="preserve">Married Women's Property Act, 1874 </w:t>
      </w:r>
      <w:r w:rsidR="00DD3492" w:rsidRPr="00DD3492">
        <w:rPr>
          <w:rFonts w:ascii="Bookman Old Style" w:hAnsi="Bookman Old Style" w:cs="Times New Roman"/>
          <w:sz w:val="24"/>
          <w:szCs w:val="24"/>
          <w:lang w:val="en-US"/>
        </w:rPr>
        <w:t>recognized</w:t>
      </w:r>
      <w:r w:rsidRPr="00DD3492">
        <w:rPr>
          <w:rFonts w:ascii="Bookman Old Style" w:hAnsi="Bookman Old Style" w:cs="Times New Roman"/>
          <w:sz w:val="24"/>
          <w:szCs w:val="24"/>
          <w:lang w:val="en-US"/>
        </w:rPr>
        <w:t xml:space="preserve"> the wages, earnings and other property acquired by an married woman in any employment, occupation or trade carried on by her in her individual ca</w:t>
      </w:r>
      <w:r w:rsidRPr="00DD3492">
        <w:rPr>
          <w:rFonts w:ascii="Bookman Old Style" w:hAnsi="Bookman Old Style" w:cs="Times New Roman"/>
          <w:sz w:val="24"/>
          <w:szCs w:val="24"/>
          <w:lang w:val="en-US"/>
        </w:rPr>
        <w:t>pacity as her separate property;</w:t>
      </w:r>
    </w:p>
    <w:p w:rsidR="00000000" w:rsidRPr="00DD3492" w:rsidRDefault="00E654AF" w:rsidP="00E654AF">
      <w:pPr>
        <w:numPr>
          <w:ilvl w:val="0"/>
          <w:numId w:val="26"/>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lang w:val="en-US"/>
        </w:rPr>
        <w:t>Water, seed, land rights to women farmers</w:t>
      </w:r>
    </w:p>
    <w:p w:rsidR="00C6224B" w:rsidRDefault="00E654AF" w:rsidP="00E654AF">
      <w:pPr>
        <w:numPr>
          <w:ilvl w:val="0"/>
          <w:numId w:val="26"/>
        </w:numPr>
        <w:autoSpaceDE w:val="0"/>
        <w:autoSpaceDN w:val="0"/>
        <w:adjustRightInd w:val="0"/>
        <w:spacing w:after="0" w:line="276" w:lineRule="auto"/>
        <w:jc w:val="both"/>
        <w:rPr>
          <w:rFonts w:ascii="Bookman Old Style" w:hAnsi="Bookman Old Style" w:cs="Times New Roman"/>
          <w:sz w:val="24"/>
          <w:szCs w:val="24"/>
        </w:rPr>
      </w:pPr>
      <w:r w:rsidRPr="00DD3492">
        <w:rPr>
          <w:rFonts w:ascii="Bookman Old Style" w:hAnsi="Bookman Old Style" w:cs="Times New Roman"/>
          <w:sz w:val="24"/>
          <w:szCs w:val="24"/>
          <w:lang w:val="en-US"/>
        </w:rPr>
        <w:t xml:space="preserve">Section 5: Every woman shall </w:t>
      </w:r>
      <w:r w:rsidRPr="00DD3492">
        <w:rPr>
          <w:rFonts w:ascii="Bookman Old Style" w:hAnsi="Bookman Old Style" w:cs="Times New Roman"/>
          <w:sz w:val="24"/>
          <w:szCs w:val="24"/>
          <w:lang w:val="en-US"/>
        </w:rPr>
        <w:t>have equal ownership and inheritance</w:t>
      </w:r>
      <w:r w:rsidR="00DD3492">
        <w:rPr>
          <w:rFonts w:ascii="Bookman Old Style" w:hAnsi="Bookman Old Style" w:cs="Times New Roman"/>
          <w:sz w:val="24"/>
          <w:szCs w:val="24"/>
          <w:lang w:val="en-US"/>
        </w:rPr>
        <w:t xml:space="preserve"> rights over her husband's self </w:t>
      </w:r>
      <w:r w:rsidRPr="00DD3492">
        <w:rPr>
          <w:rFonts w:ascii="Bookman Old Style" w:hAnsi="Bookman Old Style" w:cs="Times New Roman"/>
          <w:sz w:val="24"/>
          <w:szCs w:val="24"/>
          <w:lang w:val="en-US"/>
        </w:rPr>
        <w:t>acquired agricultural land, or his share of family property, or his share of land transferred by the Government under land reform or resettlement scheme</w:t>
      </w:r>
    </w:p>
    <w:p w:rsidR="00DD3492" w:rsidRPr="00C6224B" w:rsidRDefault="00DD3492" w:rsidP="00E654AF">
      <w:pPr>
        <w:numPr>
          <w:ilvl w:val="0"/>
          <w:numId w:val="26"/>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lang w:val="en-US"/>
        </w:rPr>
        <w:t>It is provided that concurrence of both the spouses shall be necessary in the case of land transfer or acquisition as per the provision of the provided land acquisition and rehabilitation law</w:t>
      </w:r>
    </w:p>
    <w:p w:rsidR="00C6224B" w:rsidRPr="00C6224B" w:rsidRDefault="00C6224B" w:rsidP="00C6224B">
      <w:pPr>
        <w:autoSpaceDE w:val="0"/>
        <w:autoSpaceDN w:val="0"/>
        <w:adjustRightInd w:val="0"/>
        <w:spacing w:after="0" w:line="276" w:lineRule="auto"/>
        <w:ind w:left="720"/>
        <w:jc w:val="both"/>
        <w:rPr>
          <w:rFonts w:ascii="Bookman Old Style" w:hAnsi="Bookman Old Style" w:cs="Times New Roman"/>
          <w:sz w:val="24"/>
          <w:szCs w:val="24"/>
        </w:rPr>
      </w:pPr>
    </w:p>
    <w:p w:rsidR="00C6224B" w:rsidRDefault="00C6224B" w:rsidP="00DD3492">
      <w:pPr>
        <w:autoSpaceDE w:val="0"/>
        <w:autoSpaceDN w:val="0"/>
        <w:adjustRightInd w:val="0"/>
        <w:spacing w:after="0" w:line="276" w:lineRule="auto"/>
        <w:jc w:val="both"/>
        <w:rPr>
          <w:rFonts w:ascii="Bookman Old Style" w:hAnsi="Bookman Old Style" w:cs="Times New Roman"/>
          <w:b/>
          <w:sz w:val="24"/>
          <w:szCs w:val="24"/>
          <w:lang w:val="en-US"/>
        </w:rPr>
      </w:pPr>
      <w:r w:rsidRPr="00C6224B">
        <w:rPr>
          <w:rFonts w:ascii="Bookman Old Style" w:hAnsi="Bookman Old Style" w:cs="Times New Roman"/>
          <w:b/>
          <w:sz w:val="24"/>
          <w:szCs w:val="24"/>
          <w:lang w:val="en-US"/>
        </w:rPr>
        <w:t>Initiatives of National Gender Resource Centre in Agriculture (NGRCA)</w:t>
      </w:r>
    </w:p>
    <w:p w:rsidR="00000000" w:rsidRPr="00C6224B" w:rsidRDefault="00E654AF" w:rsidP="00E654AF">
      <w:pPr>
        <w:numPr>
          <w:ilvl w:val="0"/>
          <w:numId w:val="27"/>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Macro/micro level and action research studies in critical thrusts areas</w:t>
      </w:r>
    </w:p>
    <w:p w:rsidR="00000000" w:rsidRPr="00C6224B" w:rsidRDefault="00E654AF" w:rsidP="00E654AF">
      <w:pPr>
        <w:numPr>
          <w:ilvl w:val="0"/>
          <w:numId w:val="27"/>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lastRenderedPageBreak/>
        <w:t>Gender sensitization of extension functionaries at senior, middle and at the cutting edge level</w:t>
      </w:r>
    </w:p>
    <w:p w:rsidR="00000000" w:rsidRDefault="00E654AF" w:rsidP="00E654AF">
      <w:pPr>
        <w:numPr>
          <w:ilvl w:val="0"/>
          <w:numId w:val="27"/>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Revision of the existing Reporting Formats of various schem</w:t>
      </w:r>
      <w:r w:rsidRPr="00C6224B">
        <w:rPr>
          <w:rFonts w:ascii="Bookman Old Style" w:hAnsi="Bookman Old Style" w:cs="Times New Roman"/>
          <w:sz w:val="24"/>
          <w:szCs w:val="24"/>
        </w:rPr>
        <w:t>es / programmes of the Department to reflect gender disaggregate data i.e. budget provisions and physical targets, which flow to women farmers.</w:t>
      </w:r>
    </w:p>
    <w:p w:rsidR="00000000" w:rsidRPr="00C6224B" w:rsidRDefault="00E654AF" w:rsidP="00E654AF">
      <w:pPr>
        <w:numPr>
          <w:ilvl w:val="0"/>
          <w:numId w:val="27"/>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Convergence of women SHGs formed under various sche</w:t>
      </w:r>
      <w:r w:rsidRPr="00C6224B">
        <w:rPr>
          <w:rFonts w:ascii="Bookman Old Style" w:hAnsi="Bookman Old Style" w:cs="Times New Roman"/>
          <w:sz w:val="24"/>
          <w:szCs w:val="24"/>
        </w:rPr>
        <w:t>mes of the Department of Agriculture &amp; Cooperation to ensure flow of benefits to Women Self Help Groups under different schemes</w:t>
      </w:r>
    </w:p>
    <w:p w:rsidR="00000000" w:rsidRPr="00C6224B" w:rsidRDefault="00E654AF" w:rsidP="00E654AF">
      <w:pPr>
        <w:numPr>
          <w:ilvl w:val="0"/>
          <w:numId w:val="27"/>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As a part of its networking strategies, the NGRCA is committed to in</w:t>
      </w:r>
      <w:r w:rsidRPr="00C6224B">
        <w:rPr>
          <w:rFonts w:ascii="Bookman Old Style" w:hAnsi="Bookman Old Style" w:cs="Times New Roman"/>
          <w:sz w:val="24"/>
          <w:szCs w:val="24"/>
        </w:rPr>
        <w:t>itiate appropriate action on the National Plan of Action on National Policy for Empowerment of Women (NPEW) formulated by Ministry of Women &amp; Child Development (MW&amp;CD) related to Agriculture.</w:t>
      </w:r>
    </w:p>
    <w:p w:rsidR="00C6224B" w:rsidRPr="007F687C" w:rsidRDefault="00E654AF" w:rsidP="00E654AF">
      <w:pPr>
        <w:numPr>
          <w:ilvl w:val="0"/>
          <w:numId w:val="27"/>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func</w:t>
      </w:r>
      <w:r w:rsidRPr="00C6224B">
        <w:rPr>
          <w:rFonts w:ascii="Bookman Old Style" w:hAnsi="Bookman Old Style" w:cs="Times New Roman"/>
          <w:sz w:val="24"/>
          <w:szCs w:val="24"/>
        </w:rPr>
        <w:t>tion as a Gender Budgeting Cell (GBC) of the Department</w:t>
      </w:r>
    </w:p>
    <w:p w:rsidR="00C6224B" w:rsidRDefault="00C6224B" w:rsidP="00C6224B">
      <w:pPr>
        <w:autoSpaceDE w:val="0"/>
        <w:autoSpaceDN w:val="0"/>
        <w:adjustRightInd w:val="0"/>
        <w:spacing w:after="0" w:line="276" w:lineRule="auto"/>
        <w:ind w:left="360"/>
        <w:jc w:val="both"/>
        <w:rPr>
          <w:rFonts w:ascii="Bookman Old Style" w:hAnsi="Bookman Old Style" w:cs="Times New Roman"/>
          <w:b/>
          <w:bCs/>
          <w:sz w:val="24"/>
          <w:szCs w:val="24"/>
        </w:rPr>
      </w:pPr>
    </w:p>
    <w:p w:rsidR="00C6224B" w:rsidRPr="00C6224B" w:rsidRDefault="00C6224B" w:rsidP="00C6224B">
      <w:pPr>
        <w:autoSpaceDE w:val="0"/>
        <w:autoSpaceDN w:val="0"/>
        <w:adjustRightInd w:val="0"/>
        <w:spacing w:after="0" w:line="276" w:lineRule="auto"/>
        <w:ind w:left="360"/>
        <w:jc w:val="both"/>
        <w:rPr>
          <w:rFonts w:ascii="Bookman Old Style" w:hAnsi="Bookman Old Style" w:cs="Times New Roman"/>
          <w:sz w:val="24"/>
          <w:szCs w:val="24"/>
        </w:rPr>
      </w:pPr>
      <w:r w:rsidRPr="00C6224B">
        <w:rPr>
          <w:rFonts w:ascii="Bookman Old Style" w:hAnsi="Bookman Old Style" w:cs="Times New Roman"/>
          <w:b/>
          <w:bCs/>
          <w:sz w:val="24"/>
          <w:szCs w:val="24"/>
        </w:rPr>
        <w:t>Special Provisions for Women under Different</w:t>
      </w:r>
      <w:r w:rsidRPr="00C6224B">
        <w:rPr>
          <w:rFonts w:ascii="Bookman Old Style" w:hAnsi="Bookman Old Style" w:cs="Times New Roman"/>
          <w:b/>
          <w:bCs/>
          <w:sz w:val="24"/>
          <w:szCs w:val="24"/>
        </w:rPr>
        <w:br/>
        <w:t>Schemes/Mission</w:t>
      </w: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53"/>
        <w:gridCol w:w="2756"/>
        <w:gridCol w:w="412"/>
        <w:gridCol w:w="5477"/>
      </w:tblGrid>
      <w:tr w:rsidR="00C6224B" w:rsidRPr="00C6224B" w:rsidTr="00C6224B">
        <w:trPr>
          <w:trHeight w:val="904"/>
        </w:trPr>
        <w:tc>
          <w:tcPr>
            <w:tcW w:w="653"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b/>
                <w:sz w:val="24"/>
                <w:szCs w:val="24"/>
              </w:rPr>
            </w:pPr>
            <w:r w:rsidRPr="00C6224B">
              <w:rPr>
                <w:rFonts w:ascii="Bookman Old Style" w:hAnsi="Bookman Old Style" w:cs="Times New Roman"/>
                <w:b/>
                <w:bCs/>
                <w:sz w:val="24"/>
                <w:szCs w:val="24"/>
              </w:rPr>
              <w:t>Sl. No</w:t>
            </w:r>
          </w:p>
        </w:tc>
        <w:tc>
          <w:tcPr>
            <w:tcW w:w="3168" w:type="dxa"/>
            <w:gridSpan w:val="2"/>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b/>
                <w:sz w:val="24"/>
                <w:szCs w:val="24"/>
              </w:rPr>
            </w:pPr>
            <w:r w:rsidRPr="00C6224B">
              <w:rPr>
                <w:rFonts w:ascii="Bookman Old Style" w:hAnsi="Bookman Old Style" w:cs="Times New Roman"/>
                <w:b/>
                <w:bCs/>
                <w:sz w:val="24"/>
                <w:szCs w:val="24"/>
              </w:rPr>
              <w:t>Scheme / Mission &amp;</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b/>
                <w:sz w:val="24"/>
                <w:szCs w:val="24"/>
              </w:rPr>
            </w:pPr>
            <w:r w:rsidRPr="00C6224B">
              <w:rPr>
                <w:rFonts w:ascii="Bookman Old Style" w:hAnsi="Bookman Old Style" w:cs="Times New Roman"/>
                <w:b/>
                <w:bCs/>
                <w:sz w:val="24"/>
                <w:szCs w:val="24"/>
              </w:rPr>
              <w:t>Component</w:t>
            </w:r>
          </w:p>
        </w:tc>
        <w:tc>
          <w:tcPr>
            <w:tcW w:w="5476"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b/>
                <w:sz w:val="24"/>
                <w:szCs w:val="24"/>
              </w:rPr>
            </w:pPr>
            <w:r w:rsidRPr="00C6224B">
              <w:rPr>
                <w:rFonts w:ascii="Bookman Old Style" w:hAnsi="Bookman Old Style" w:cs="Times New Roman"/>
                <w:b/>
                <w:bCs/>
                <w:sz w:val="24"/>
                <w:szCs w:val="24"/>
              </w:rPr>
              <w:t>Provisions</w:t>
            </w:r>
          </w:p>
        </w:tc>
      </w:tr>
      <w:tr w:rsidR="00C6224B" w:rsidRPr="00C6224B" w:rsidTr="00C6224B">
        <w:trPr>
          <w:trHeight w:val="489"/>
        </w:trPr>
        <w:tc>
          <w:tcPr>
            <w:tcW w:w="653"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 xml:space="preserve">A. </w:t>
            </w:r>
          </w:p>
        </w:tc>
        <w:tc>
          <w:tcPr>
            <w:tcW w:w="8645" w:type="dxa"/>
            <w:gridSpan w:val="3"/>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National Mission on Agricultural Extension &amp; Technology</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(NMAET) –</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bCs/>
                <w:sz w:val="24"/>
                <w:szCs w:val="24"/>
              </w:rPr>
              <w:t>Sub-Mission on Agricultural Extension (SMAE)</w:t>
            </w:r>
          </w:p>
        </w:tc>
      </w:tr>
      <w:tr w:rsidR="00C6224B" w:rsidRPr="00C6224B" w:rsidTr="00C6224B">
        <w:trPr>
          <w:trHeight w:val="489"/>
        </w:trPr>
        <w:tc>
          <w:tcPr>
            <w:tcW w:w="653"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bCs/>
                <w:sz w:val="24"/>
                <w:szCs w:val="24"/>
              </w:rPr>
              <w:t xml:space="preserve">1) </w:t>
            </w:r>
          </w:p>
        </w:tc>
        <w:tc>
          <w:tcPr>
            <w:tcW w:w="8645" w:type="dxa"/>
            <w:gridSpan w:val="3"/>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bCs/>
                <w:sz w:val="24"/>
                <w:szCs w:val="24"/>
              </w:rPr>
              <w:t>Agriculture Technology Management Agency (ATMA)</w:t>
            </w:r>
          </w:p>
        </w:tc>
      </w:tr>
      <w:tr w:rsidR="00C6224B" w:rsidRPr="00C6224B" w:rsidTr="00C6224B">
        <w:trPr>
          <w:trHeight w:val="489"/>
        </w:trPr>
        <w:tc>
          <w:tcPr>
            <w:tcW w:w="653"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 xml:space="preserve">i. </w:t>
            </w:r>
          </w:p>
        </w:tc>
        <w:tc>
          <w:tcPr>
            <w:tcW w:w="2756"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Support for Women</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Food Security</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Groups (FSGs)</w:t>
            </w:r>
          </w:p>
        </w:tc>
        <w:tc>
          <w:tcPr>
            <w:tcW w:w="5889" w:type="dxa"/>
            <w:gridSpan w:val="2"/>
            <w:shd w:val="clear" w:color="auto" w:fill="auto"/>
            <w:tcMar>
              <w:top w:w="72" w:type="dxa"/>
              <w:left w:w="144" w:type="dxa"/>
              <w:bottom w:w="72" w:type="dxa"/>
              <w:right w:w="144" w:type="dxa"/>
            </w:tcMar>
            <w:hideMark/>
          </w:tcPr>
          <w:p w:rsidR="00C6224B" w:rsidRPr="00C6224B" w:rsidRDefault="00E654AF" w:rsidP="00E654AF">
            <w:pPr>
              <w:pStyle w:val="ListParagraph"/>
              <w:numPr>
                <w:ilvl w:val="0"/>
                <w:numId w:val="31"/>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Rs.0.10 lakh per group/year to achieve food</w:t>
            </w:r>
            <w:r w:rsidR="00C6224B" w:rsidRPr="00C6224B">
              <w:rPr>
                <w:rFonts w:ascii="Bookman Old Style" w:hAnsi="Bookman Old Style" w:cs="Times New Roman"/>
                <w:sz w:val="24"/>
                <w:szCs w:val="24"/>
              </w:rPr>
              <w:t xml:space="preserve"> security at the domestic/house hold level through setting up of kitchen garden, promoting off farm activities such as piggery, goat-rearing, bee-keeping etc.</w:t>
            </w:r>
          </w:p>
          <w:p w:rsidR="00000000" w:rsidRPr="00C6224B" w:rsidRDefault="00E654AF" w:rsidP="00E654AF">
            <w:pPr>
              <w:numPr>
                <w:ilvl w:val="0"/>
                <w:numId w:val="28"/>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Support available for at least 2 FSGs/Block.</w:t>
            </w:r>
          </w:p>
        </w:tc>
      </w:tr>
      <w:tr w:rsidR="00C6224B" w:rsidRPr="00C6224B" w:rsidTr="00C6224B">
        <w:trPr>
          <w:trHeight w:val="489"/>
        </w:trPr>
        <w:tc>
          <w:tcPr>
            <w:tcW w:w="653"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ii)</w:t>
            </w:r>
          </w:p>
        </w:tc>
        <w:tc>
          <w:tcPr>
            <w:tcW w:w="2756"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Support for Gender</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Coordinator</w:t>
            </w:r>
          </w:p>
        </w:tc>
        <w:tc>
          <w:tcPr>
            <w:tcW w:w="5889" w:type="dxa"/>
            <w:gridSpan w:val="2"/>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 xml:space="preserve">one </w:t>
            </w:r>
            <w:r w:rsidRPr="00C6224B">
              <w:rPr>
                <w:rFonts w:ascii="Bookman Old Style" w:hAnsi="Bookman Old Style" w:cs="Times New Roman"/>
                <w:i/>
                <w:iCs/>
                <w:sz w:val="24"/>
                <w:szCs w:val="24"/>
              </w:rPr>
              <w:t xml:space="preserve">‘Gender Coordinator’/State </w:t>
            </w:r>
            <w:r w:rsidRPr="00C6224B">
              <w:rPr>
                <w:rFonts w:ascii="Bookman Old Style" w:hAnsi="Bookman Old Style" w:cs="Times New Roman"/>
                <w:sz w:val="24"/>
                <w:szCs w:val="24"/>
              </w:rPr>
              <w:t>in the team of</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committed extension personnel under ATMA</w:t>
            </w:r>
          </w:p>
        </w:tc>
      </w:tr>
      <w:tr w:rsidR="00C6224B" w:rsidRPr="00C6224B" w:rsidTr="00C6224B">
        <w:trPr>
          <w:trHeight w:val="489"/>
        </w:trPr>
        <w:tc>
          <w:tcPr>
            <w:tcW w:w="653"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iii)</w:t>
            </w:r>
          </w:p>
        </w:tc>
        <w:tc>
          <w:tcPr>
            <w:tcW w:w="2756"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Representation of</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Women farmers in</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decision making</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bodies</w:t>
            </w:r>
          </w:p>
        </w:tc>
        <w:tc>
          <w:tcPr>
            <w:tcW w:w="5889" w:type="dxa"/>
            <w:gridSpan w:val="2"/>
            <w:shd w:val="clear" w:color="auto" w:fill="auto"/>
            <w:tcMar>
              <w:top w:w="72" w:type="dxa"/>
              <w:left w:w="144" w:type="dxa"/>
              <w:bottom w:w="72" w:type="dxa"/>
              <w:right w:w="144" w:type="dxa"/>
            </w:tcMar>
            <w:hideMark/>
          </w:tcPr>
          <w:p w:rsidR="00C6224B" w:rsidRPr="00C6224B" w:rsidRDefault="00E654AF" w:rsidP="00E654AF">
            <w:pPr>
              <w:numPr>
                <w:ilvl w:val="0"/>
                <w:numId w:val="29"/>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State, District, Block</w:t>
            </w:r>
            <w:r w:rsidR="00C6224B">
              <w:rPr>
                <w:rFonts w:ascii="Bookman Old Style" w:hAnsi="Bookman Old Style" w:cs="Times New Roman"/>
                <w:sz w:val="24"/>
                <w:szCs w:val="24"/>
              </w:rPr>
              <w:t xml:space="preserve"> </w:t>
            </w:r>
            <w:r w:rsidR="00C6224B" w:rsidRPr="00C6224B">
              <w:rPr>
                <w:rFonts w:ascii="Bookman Old Style" w:hAnsi="Bookman Old Style" w:cs="Times New Roman"/>
                <w:sz w:val="24"/>
                <w:szCs w:val="24"/>
              </w:rPr>
              <w:t>Farmer Advisory Committees</w:t>
            </w:r>
          </w:p>
          <w:p w:rsidR="00C6224B" w:rsidRPr="00C6224B" w:rsidRDefault="00E654AF" w:rsidP="00E654AF">
            <w:pPr>
              <w:numPr>
                <w:ilvl w:val="0"/>
                <w:numId w:val="30"/>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ATMA Governing &amp; ATMA</w:t>
            </w:r>
            <w:r w:rsidR="00C6224B">
              <w:rPr>
                <w:rFonts w:ascii="Bookman Old Style" w:hAnsi="Bookman Old Style" w:cs="Times New Roman"/>
                <w:sz w:val="24"/>
                <w:szCs w:val="24"/>
              </w:rPr>
              <w:t xml:space="preserve"> </w:t>
            </w:r>
            <w:r w:rsidR="00C6224B" w:rsidRPr="00C6224B">
              <w:rPr>
                <w:rFonts w:ascii="Bookman Old Style" w:hAnsi="Bookman Old Style" w:cs="Times New Roman"/>
                <w:sz w:val="24"/>
                <w:szCs w:val="24"/>
              </w:rPr>
              <w:t>Management Committee at</w:t>
            </w:r>
            <w:r w:rsidR="00C6224B">
              <w:rPr>
                <w:rFonts w:ascii="Bookman Old Style" w:hAnsi="Bookman Old Style" w:cs="Times New Roman"/>
                <w:sz w:val="24"/>
                <w:szCs w:val="24"/>
              </w:rPr>
              <w:t xml:space="preserve"> </w:t>
            </w:r>
            <w:r w:rsidR="00C6224B" w:rsidRPr="00C6224B">
              <w:rPr>
                <w:rFonts w:ascii="Bookman Old Style" w:hAnsi="Bookman Old Style" w:cs="Times New Roman"/>
                <w:sz w:val="24"/>
                <w:szCs w:val="24"/>
              </w:rPr>
              <w:t>District Level</w:t>
            </w:r>
          </w:p>
        </w:tc>
      </w:tr>
    </w:tbl>
    <w:p w:rsidR="00C6224B" w:rsidRPr="00C6224B" w:rsidRDefault="00C6224B" w:rsidP="00DD3492">
      <w:pPr>
        <w:autoSpaceDE w:val="0"/>
        <w:autoSpaceDN w:val="0"/>
        <w:adjustRightInd w:val="0"/>
        <w:spacing w:after="0" w:line="276" w:lineRule="auto"/>
        <w:jc w:val="both"/>
        <w:rPr>
          <w:rFonts w:ascii="Bookman Old Style" w:hAnsi="Bookman Old Style" w:cs="Times New Roman"/>
          <w:b/>
          <w:sz w:val="24"/>
          <w:szCs w:val="24"/>
          <w:lang w:val="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562"/>
        <w:gridCol w:w="2835"/>
        <w:gridCol w:w="5954"/>
      </w:tblGrid>
      <w:tr w:rsidR="00C6224B" w:rsidRPr="00C6224B" w:rsidTr="004F3C3E">
        <w:trPr>
          <w:trHeight w:val="1034"/>
        </w:trPr>
        <w:tc>
          <w:tcPr>
            <w:tcW w:w="562"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b/>
                <w:bCs/>
                <w:sz w:val="24"/>
                <w:szCs w:val="24"/>
              </w:rPr>
              <w:lastRenderedPageBreak/>
              <w:t>Sl. No</w:t>
            </w:r>
          </w:p>
        </w:tc>
        <w:tc>
          <w:tcPr>
            <w:tcW w:w="2835"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b/>
                <w:bCs/>
                <w:sz w:val="24"/>
                <w:szCs w:val="24"/>
              </w:rPr>
              <w:t xml:space="preserve">Scheme / Mission &amp; </w:t>
            </w:r>
          </w:p>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b/>
                <w:bCs/>
                <w:sz w:val="24"/>
                <w:szCs w:val="24"/>
              </w:rPr>
              <w:t>Component</w:t>
            </w:r>
          </w:p>
        </w:tc>
        <w:tc>
          <w:tcPr>
            <w:tcW w:w="5954"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b/>
                <w:bCs/>
                <w:sz w:val="24"/>
                <w:szCs w:val="24"/>
              </w:rPr>
              <w:t xml:space="preserve">Provisions </w:t>
            </w:r>
          </w:p>
        </w:tc>
      </w:tr>
      <w:tr w:rsidR="00C6224B" w:rsidRPr="00C6224B" w:rsidTr="004F3C3E">
        <w:trPr>
          <w:trHeight w:val="2363"/>
        </w:trPr>
        <w:tc>
          <w:tcPr>
            <w:tcW w:w="562"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sz w:val="24"/>
                <w:szCs w:val="24"/>
              </w:rPr>
              <w:t>iv)</w:t>
            </w:r>
          </w:p>
        </w:tc>
        <w:tc>
          <w:tcPr>
            <w:tcW w:w="2835"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sz w:val="24"/>
                <w:szCs w:val="24"/>
              </w:rPr>
              <w:t xml:space="preserve"> As Beneficiary</w:t>
            </w:r>
          </w:p>
        </w:tc>
        <w:tc>
          <w:tcPr>
            <w:tcW w:w="5954" w:type="dxa"/>
            <w:shd w:val="clear" w:color="auto" w:fill="auto"/>
            <w:tcMar>
              <w:top w:w="72" w:type="dxa"/>
              <w:left w:w="144" w:type="dxa"/>
              <w:bottom w:w="72" w:type="dxa"/>
              <w:right w:w="144" w:type="dxa"/>
            </w:tcMar>
            <w:hideMark/>
          </w:tcPr>
          <w:p w:rsidR="00000000" w:rsidRPr="00C6224B" w:rsidRDefault="00E654AF" w:rsidP="00E654AF">
            <w:pPr>
              <w:numPr>
                <w:ilvl w:val="0"/>
                <w:numId w:val="32"/>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At least 30% of total scheme beneficiaries are to be</w:t>
            </w:r>
          </w:p>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sz w:val="24"/>
                <w:szCs w:val="24"/>
              </w:rPr>
              <w:t>women; and</w:t>
            </w:r>
          </w:p>
          <w:p w:rsidR="00C6224B" w:rsidRPr="00C6224B" w:rsidRDefault="00E654AF" w:rsidP="00E654AF">
            <w:pPr>
              <w:numPr>
                <w:ilvl w:val="0"/>
                <w:numId w:val="33"/>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 xml:space="preserve"> Minimum 30% of reso</w:t>
            </w:r>
            <w:r w:rsidRPr="00C6224B">
              <w:rPr>
                <w:rFonts w:ascii="Bookman Old Style" w:hAnsi="Bookman Old Style" w:cs="Times New Roman"/>
                <w:sz w:val="24"/>
                <w:szCs w:val="24"/>
              </w:rPr>
              <w:t>urces meant for programmes and</w:t>
            </w:r>
            <w:r w:rsidR="00C6224B">
              <w:rPr>
                <w:rFonts w:ascii="Bookman Old Style" w:hAnsi="Bookman Old Style" w:cs="Times New Roman"/>
                <w:sz w:val="24"/>
                <w:szCs w:val="24"/>
              </w:rPr>
              <w:t xml:space="preserve"> </w:t>
            </w:r>
            <w:r w:rsidR="00C6224B" w:rsidRPr="00C6224B">
              <w:rPr>
                <w:rFonts w:ascii="Bookman Old Style" w:hAnsi="Bookman Old Style" w:cs="Times New Roman"/>
                <w:sz w:val="24"/>
                <w:szCs w:val="24"/>
              </w:rPr>
              <w:t>activities are to be allocated to women farmers and women extension functionaries.</w:t>
            </w:r>
          </w:p>
        </w:tc>
      </w:tr>
      <w:tr w:rsidR="00C6224B" w:rsidRPr="00C6224B" w:rsidTr="004F3C3E">
        <w:trPr>
          <w:trHeight w:val="1132"/>
        </w:trPr>
        <w:tc>
          <w:tcPr>
            <w:tcW w:w="562"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Pr>
                <w:rFonts w:ascii="Bookman Old Style" w:hAnsi="Bookman Old Style" w:cs="Times New Roman"/>
                <w:b/>
                <w:bCs/>
                <w:sz w:val="24"/>
                <w:szCs w:val="24"/>
              </w:rPr>
              <w:t>b</w:t>
            </w:r>
          </w:p>
        </w:tc>
        <w:tc>
          <w:tcPr>
            <w:tcW w:w="8789" w:type="dxa"/>
            <w:gridSpan w:val="2"/>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b/>
                <w:bCs/>
                <w:sz w:val="24"/>
                <w:szCs w:val="24"/>
              </w:rPr>
              <w:t>Provisions (where women get benefits either over &amp; above/along with</w:t>
            </w:r>
            <w:r>
              <w:rPr>
                <w:rFonts w:ascii="Bookman Old Style" w:hAnsi="Bookman Old Style" w:cs="Times New Roman"/>
                <w:sz w:val="24"/>
                <w:szCs w:val="24"/>
              </w:rPr>
              <w:t xml:space="preserve"> </w:t>
            </w:r>
            <w:r w:rsidRPr="00C6224B">
              <w:rPr>
                <w:rFonts w:ascii="Bookman Old Style" w:hAnsi="Bookman Old Style" w:cs="Times New Roman"/>
                <w:b/>
                <w:bCs/>
                <w:sz w:val="24"/>
                <w:szCs w:val="24"/>
              </w:rPr>
              <w:t>men)</w:t>
            </w:r>
          </w:p>
        </w:tc>
      </w:tr>
      <w:tr w:rsidR="00C6224B" w:rsidRPr="00C6224B" w:rsidTr="004F3C3E">
        <w:trPr>
          <w:trHeight w:val="1034"/>
        </w:trPr>
        <w:tc>
          <w:tcPr>
            <w:tcW w:w="562"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sz w:val="24"/>
                <w:szCs w:val="24"/>
              </w:rPr>
              <w:t>v)</w:t>
            </w:r>
          </w:p>
        </w:tc>
        <w:tc>
          <w:tcPr>
            <w:tcW w:w="2835"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Provision of Seed money /Revolving Fund</w:t>
            </w:r>
          </w:p>
        </w:tc>
        <w:tc>
          <w:tcPr>
            <w:tcW w:w="5954" w:type="dxa"/>
            <w:shd w:val="clear" w:color="auto" w:fill="auto"/>
            <w:tcMar>
              <w:top w:w="72" w:type="dxa"/>
              <w:left w:w="144" w:type="dxa"/>
              <w:bottom w:w="72" w:type="dxa"/>
              <w:right w:w="144" w:type="dxa"/>
            </w:tcMar>
            <w:hideMark/>
          </w:tcPr>
          <w:p w:rsidR="00000000" w:rsidRPr="00C6224B" w:rsidRDefault="00E654AF" w:rsidP="00E654AF">
            <w:pPr>
              <w:numPr>
                <w:ilvl w:val="0"/>
                <w:numId w:val="34"/>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Rs. 0.10 Lakh per group (of men &amp; women) (to viable groups on competitive basis)</w:t>
            </w:r>
          </w:p>
        </w:tc>
      </w:tr>
      <w:tr w:rsidR="00C6224B" w:rsidRPr="00C6224B" w:rsidTr="004F3C3E">
        <w:trPr>
          <w:trHeight w:val="998"/>
        </w:trPr>
        <w:tc>
          <w:tcPr>
            <w:tcW w:w="562"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sz w:val="24"/>
                <w:szCs w:val="24"/>
              </w:rPr>
              <w:t>vi)</w:t>
            </w:r>
          </w:p>
        </w:tc>
        <w:tc>
          <w:tcPr>
            <w:tcW w:w="2835"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Capacity building,</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skill development</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and support services</w:t>
            </w:r>
          </w:p>
        </w:tc>
        <w:tc>
          <w:tcPr>
            <w:tcW w:w="5954" w:type="dxa"/>
            <w:shd w:val="clear" w:color="auto" w:fill="auto"/>
            <w:tcMar>
              <w:top w:w="72" w:type="dxa"/>
              <w:left w:w="144" w:type="dxa"/>
              <w:bottom w:w="72" w:type="dxa"/>
              <w:right w:w="144" w:type="dxa"/>
            </w:tcMar>
            <w:hideMark/>
          </w:tcPr>
          <w:p w:rsidR="00000000" w:rsidRPr="00C6224B" w:rsidRDefault="00E654AF" w:rsidP="00E654AF">
            <w:pPr>
              <w:numPr>
                <w:ilvl w:val="0"/>
                <w:numId w:val="35"/>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Rs. 0.05 lakh Per group / year (of men &amp; women) ( Upto 20 groups per block)</w:t>
            </w:r>
          </w:p>
        </w:tc>
      </w:tr>
      <w:tr w:rsidR="00C6224B" w:rsidRPr="00C6224B" w:rsidTr="004F3C3E">
        <w:trPr>
          <w:trHeight w:val="688"/>
        </w:trPr>
        <w:tc>
          <w:tcPr>
            <w:tcW w:w="562"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sz w:val="24"/>
                <w:szCs w:val="24"/>
              </w:rPr>
              <w:t>vii)</w:t>
            </w:r>
          </w:p>
        </w:tc>
        <w:tc>
          <w:tcPr>
            <w:tcW w:w="2835"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Farmer Friend @ 1</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over every 2 villages</w:t>
            </w:r>
          </w:p>
        </w:tc>
        <w:tc>
          <w:tcPr>
            <w:tcW w:w="5954" w:type="dxa"/>
            <w:shd w:val="clear" w:color="auto" w:fill="auto"/>
            <w:tcMar>
              <w:top w:w="72" w:type="dxa"/>
              <w:left w:w="144" w:type="dxa"/>
              <w:bottom w:w="72" w:type="dxa"/>
              <w:right w:w="144" w:type="dxa"/>
            </w:tcMar>
            <w:hideMark/>
          </w:tcPr>
          <w:p w:rsidR="00000000" w:rsidRPr="00C6224B" w:rsidRDefault="00E654AF" w:rsidP="00E654AF">
            <w:pPr>
              <w:numPr>
                <w:ilvl w:val="0"/>
                <w:numId w:val="36"/>
              </w:num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 xml:space="preserve"> Rs</w:t>
            </w:r>
            <w:r w:rsidRPr="00C6224B">
              <w:rPr>
                <w:rFonts w:ascii="Bookman Old Style" w:hAnsi="Bookman Old Style" w:cs="Times New Roman"/>
                <w:sz w:val="24"/>
                <w:szCs w:val="24"/>
              </w:rPr>
              <w:t>. 6000/per year/ farmer</w:t>
            </w:r>
          </w:p>
          <w:p w:rsidR="00C6224B" w:rsidRDefault="007F687C"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sz w:val="24"/>
                <w:szCs w:val="24"/>
              </w:rPr>
              <w:t>F</w:t>
            </w:r>
            <w:r w:rsidR="00C6224B" w:rsidRPr="00C6224B">
              <w:rPr>
                <w:rFonts w:ascii="Bookman Old Style" w:hAnsi="Bookman Old Style" w:cs="Times New Roman"/>
                <w:sz w:val="24"/>
                <w:szCs w:val="24"/>
              </w:rPr>
              <w:t>riend</w:t>
            </w:r>
          </w:p>
          <w:p w:rsidR="007F687C" w:rsidRDefault="007F687C" w:rsidP="00C6224B">
            <w:pPr>
              <w:autoSpaceDE w:val="0"/>
              <w:autoSpaceDN w:val="0"/>
              <w:adjustRightInd w:val="0"/>
              <w:spacing w:after="0" w:line="276" w:lineRule="auto"/>
              <w:ind w:firstLine="720"/>
              <w:jc w:val="both"/>
              <w:rPr>
                <w:rFonts w:ascii="Bookman Old Style" w:hAnsi="Bookman Old Style" w:cs="Times New Roman"/>
                <w:sz w:val="24"/>
                <w:szCs w:val="24"/>
              </w:rPr>
            </w:pPr>
          </w:p>
          <w:p w:rsidR="007F687C" w:rsidRDefault="007F687C" w:rsidP="00C6224B">
            <w:pPr>
              <w:autoSpaceDE w:val="0"/>
              <w:autoSpaceDN w:val="0"/>
              <w:adjustRightInd w:val="0"/>
              <w:spacing w:after="0" w:line="276" w:lineRule="auto"/>
              <w:ind w:firstLine="720"/>
              <w:jc w:val="both"/>
              <w:rPr>
                <w:rFonts w:ascii="Bookman Old Style" w:hAnsi="Bookman Old Style" w:cs="Times New Roman"/>
                <w:sz w:val="24"/>
                <w:szCs w:val="24"/>
              </w:rPr>
            </w:pPr>
          </w:p>
          <w:p w:rsidR="007F687C" w:rsidRPr="00C6224B" w:rsidRDefault="007F687C" w:rsidP="00C6224B">
            <w:pPr>
              <w:autoSpaceDE w:val="0"/>
              <w:autoSpaceDN w:val="0"/>
              <w:adjustRightInd w:val="0"/>
              <w:spacing w:after="0" w:line="276" w:lineRule="auto"/>
              <w:ind w:firstLine="720"/>
              <w:jc w:val="both"/>
              <w:rPr>
                <w:rFonts w:ascii="Bookman Old Style" w:hAnsi="Bookman Old Style" w:cs="Times New Roman"/>
                <w:sz w:val="24"/>
                <w:szCs w:val="24"/>
              </w:rPr>
            </w:pPr>
          </w:p>
        </w:tc>
      </w:tr>
      <w:tr w:rsidR="00C6224B" w:rsidRPr="00C6224B" w:rsidTr="004F3C3E">
        <w:trPr>
          <w:trHeight w:val="417"/>
        </w:trPr>
        <w:tc>
          <w:tcPr>
            <w:tcW w:w="562"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Pr>
                <w:rFonts w:ascii="Bookman Old Style" w:hAnsi="Bookman Old Style" w:cs="Times New Roman"/>
                <w:sz w:val="24"/>
                <w:szCs w:val="24"/>
              </w:rPr>
              <w:t>2</w:t>
            </w:r>
          </w:p>
        </w:tc>
        <w:tc>
          <w:tcPr>
            <w:tcW w:w="8789" w:type="dxa"/>
            <w:gridSpan w:val="2"/>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sidRPr="00C6224B">
              <w:rPr>
                <w:rFonts w:ascii="Bookman Old Style" w:hAnsi="Bookman Old Style" w:cs="Times New Roman"/>
                <w:b/>
                <w:bCs/>
                <w:sz w:val="24"/>
                <w:szCs w:val="24"/>
              </w:rPr>
              <w:t>Agri-Clinics &amp; Agri-Business Centers (AC ABC)</w:t>
            </w:r>
          </w:p>
        </w:tc>
      </w:tr>
      <w:tr w:rsidR="00C6224B" w:rsidRPr="00C6224B" w:rsidTr="004F3C3E">
        <w:trPr>
          <w:trHeight w:val="1034"/>
        </w:trPr>
        <w:tc>
          <w:tcPr>
            <w:tcW w:w="562"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ind w:firstLine="720"/>
              <w:jc w:val="both"/>
              <w:rPr>
                <w:rFonts w:ascii="Bookman Old Style" w:hAnsi="Bookman Old Style" w:cs="Times New Roman"/>
                <w:sz w:val="24"/>
                <w:szCs w:val="24"/>
              </w:rPr>
            </w:pPr>
            <w:r>
              <w:rPr>
                <w:rFonts w:ascii="Bookman Old Style" w:hAnsi="Bookman Old Style" w:cs="Times New Roman"/>
                <w:sz w:val="24"/>
                <w:szCs w:val="24"/>
              </w:rPr>
              <w:t>i</w:t>
            </w:r>
          </w:p>
        </w:tc>
        <w:tc>
          <w:tcPr>
            <w:tcW w:w="2835"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Back-ended</w:t>
            </w:r>
          </w:p>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C6224B">
              <w:rPr>
                <w:rFonts w:ascii="Bookman Old Style" w:hAnsi="Bookman Old Style" w:cs="Times New Roman"/>
                <w:sz w:val="24"/>
                <w:szCs w:val="24"/>
              </w:rPr>
              <w:t>Composite Subsidy</w:t>
            </w:r>
          </w:p>
        </w:tc>
        <w:tc>
          <w:tcPr>
            <w:tcW w:w="5954" w:type="dxa"/>
            <w:shd w:val="clear" w:color="auto" w:fill="auto"/>
            <w:tcMar>
              <w:top w:w="72" w:type="dxa"/>
              <w:left w:w="144" w:type="dxa"/>
              <w:bottom w:w="72" w:type="dxa"/>
              <w:right w:w="144" w:type="dxa"/>
            </w:tcMar>
            <w:hideMark/>
          </w:tcPr>
          <w:p w:rsidR="00C6224B" w:rsidRPr="00C6224B" w:rsidRDefault="00C6224B" w:rsidP="00C6224B">
            <w:pPr>
              <w:autoSpaceDE w:val="0"/>
              <w:autoSpaceDN w:val="0"/>
              <w:adjustRightInd w:val="0"/>
              <w:spacing w:after="0" w:line="276" w:lineRule="auto"/>
              <w:jc w:val="both"/>
              <w:rPr>
                <w:rFonts w:ascii="Bookman Old Style" w:hAnsi="Bookman Old Style" w:cs="Times New Roman"/>
                <w:sz w:val="24"/>
                <w:szCs w:val="24"/>
              </w:rPr>
            </w:pPr>
            <w:r w:rsidRPr="008A3166">
              <w:rPr>
                <w:rFonts w:ascii="Bookman Old Style" w:hAnsi="Bookman Old Style" w:cs="Times New Roman"/>
                <w:bCs/>
                <w:sz w:val="24"/>
                <w:szCs w:val="24"/>
              </w:rPr>
              <w:t>44% Back-ended composite subsidy towards cost of project to women</w:t>
            </w:r>
            <w:r w:rsidRPr="00C6224B">
              <w:rPr>
                <w:rFonts w:ascii="Bookman Old Style" w:hAnsi="Bookman Old Style" w:cs="Times New Roman"/>
                <w:b/>
                <w:bCs/>
                <w:sz w:val="24"/>
                <w:szCs w:val="24"/>
              </w:rPr>
              <w:t xml:space="preserve"> </w:t>
            </w:r>
            <w:r w:rsidRPr="00C6224B">
              <w:rPr>
                <w:rFonts w:ascii="Bookman Old Style" w:hAnsi="Bookman Old Style" w:cs="Times New Roman"/>
                <w:sz w:val="24"/>
                <w:szCs w:val="24"/>
              </w:rPr>
              <w:t>as compared to 36% to men</w:t>
            </w:r>
          </w:p>
        </w:tc>
      </w:tr>
      <w:tr w:rsidR="008A3166" w:rsidRPr="008A3166" w:rsidTr="004F3C3E">
        <w:trPr>
          <w:trHeight w:val="411"/>
        </w:trPr>
        <w:tc>
          <w:tcPr>
            <w:tcW w:w="562" w:type="dxa"/>
            <w:shd w:val="clear" w:color="auto" w:fill="auto"/>
            <w:tcMar>
              <w:top w:w="72" w:type="dxa"/>
              <w:left w:w="144" w:type="dxa"/>
              <w:bottom w:w="72" w:type="dxa"/>
              <w:right w:w="144" w:type="dxa"/>
            </w:tcMar>
            <w:hideMark/>
          </w:tcPr>
          <w:p w:rsidR="008A3166" w:rsidRPr="008A3166" w:rsidRDefault="008A3166" w:rsidP="004F3C3E">
            <w:pPr>
              <w:autoSpaceDE w:val="0"/>
              <w:autoSpaceDN w:val="0"/>
              <w:adjustRightInd w:val="0"/>
              <w:spacing w:after="0" w:line="276" w:lineRule="auto"/>
              <w:jc w:val="both"/>
              <w:rPr>
                <w:rFonts w:ascii="Bookman Old Style" w:hAnsi="Bookman Old Style" w:cs="Times New Roman"/>
                <w:sz w:val="24"/>
                <w:szCs w:val="24"/>
              </w:rPr>
            </w:pPr>
            <w:r w:rsidRPr="008A3166">
              <w:rPr>
                <w:rFonts w:ascii="Bookman Old Style" w:hAnsi="Bookman Old Style" w:cs="Times New Roman"/>
                <w:sz w:val="24"/>
                <w:szCs w:val="24"/>
              </w:rPr>
              <w:t xml:space="preserve">3) </w:t>
            </w:r>
          </w:p>
        </w:tc>
        <w:tc>
          <w:tcPr>
            <w:tcW w:w="8789" w:type="dxa"/>
            <w:gridSpan w:val="2"/>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b/>
                <w:bCs/>
                <w:sz w:val="24"/>
                <w:szCs w:val="24"/>
              </w:rPr>
              <w:t>Mass Media Support to Agricultural Extension</w:t>
            </w:r>
          </w:p>
        </w:tc>
      </w:tr>
      <w:tr w:rsidR="008A3166" w:rsidRPr="008A3166" w:rsidTr="004F3C3E">
        <w:trPr>
          <w:trHeight w:val="1062"/>
        </w:trPr>
        <w:tc>
          <w:tcPr>
            <w:tcW w:w="562" w:type="dxa"/>
            <w:shd w:val="clear" w:color="auto" w:fill="auto"/>
            <w:tcMar>
              <w:top w:w="72" w:type="dxa"/>
              <w:left w:w="144" w:type="dxa"/>
              <w:bottom w:w="72" w:type="dxa"/>
              <w:right w:w="144" w:type="dxa"/>
            </w:tcMar>
            <w:hideMark/>
          </w:tcPr>
          <w:p w:rsidR="008A3166" w:rsidRPr="008A3166" w:rsidRDefault="008A3166" w:rsidP="004F3C3E">
            <w:pPr>
              <w:autoSpaceDE w:val="0"/>
              <w:autoSpaceDN w:val="0"/>
              <w:adjustRightInd w:val="0"/>
              <w:spacing w:after="0" w:line="276" w:lineRule="auto"/>
              <w:jc w:val="both"/>
              <w:rPr>
                <w:rFonts w:ascii="Bookman Old Style" w:hAnsi="Bookman Old Style" w:cs="Times New Roman"/>
                <w:sz w:val="24"/>
                <w:szCs w:val="24"/>
              </w:rPr>
            </w:pPr>
            <w:r w:rsidRPr="008A3166">
              <w:rPr>
                <w:rFonts w:ascii="Bookman Old Style" w:hAnsi="Bookman Old Style" w:cs="Times New Roman"/>
                <w:sz w:val="24"/>
                <w:szCs w:val="24"/>
              </w:rPr>
              <w:t xml:space="preserve">i) </w:t>
            </w:r>
          </w:p>
        </w:tc>
        <w:tc>
          <w:tcPr>
            <w:tcW w:w="2835" w:type="dxa"/>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sz w:val="24"/>
                <w:szCs w:val="24"/>
              </w:rPr>
              <w:t>Outreach to women</w:t>
            </w:r>
          </w:p>
        </w:tc>
        <w:tc>
          <w:tcPr>
            <w:tcW w:w="5954" w:type="dxa"/>
            <w:shd w:val="clear" w:color="auto" w:fill="auto"/>
            <w:tcMar>
              <w:top w:w="72" w:type="dxa"/>
              <w:left w:w="144" w:type="dxa"/>
              <w:bottom w:w="72" w:type="dxa"/>
              <w:right w:w="144" w:type="dxa"/>
            </w:tcMar>
            <w:hideMark/>
          </w:tcPr>
          <w:p w:rsidR="008A3166" w:rsidRPr="008A3166" w:rsidRDefault="008A3166" w:rsidP="004F3C3E">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sz w:val="24"/>
                <w:szCs w:val="24"/>
              </w:rPr>
              <w:t>One day specially allocated to cover areas of core</w:t>
            </w:r>
            <w:r w:rsidR="004F3C3E">
              <w:rPr>
                <w:rFonts w:ascii="Bookman Old Style" w:hAnsi="Bookman Old Style" w:cs="Times New Roman"/>
                <w:sz w:val="24"/>
                <w:szCs w:val="24"/>
              </w:rPr>
              <w:t xml:space="preserve"> </w:t>
            </w:r>
            <w:r w:rsidRPr="008A3166">
              <w:rPr>
                <w:rFonts w:ascii="Bookman Old Style" w:hAnsi="Bookman Old Style" w:cs="Times New Roman"/>
                <w:sz w:val="24"/>
                <w:szCs w:val="24"/>
              </w:rPr>
              <w:t>competence women farmers in programmes of All India</w:t>
            </w:r>
            <w:r w:rsidR="004F3C3E">
              <w:rPr>
                <w:rFonts w:ascii="Bookman Old Style" w:hAnsi="Bookman Old Style" w:cs="Times New Roman"/>
                <w:sz w:val="24"/>
                <w:szCs w:val="24"/>
              </w:rPr>
              <w:t xml:space="preserve"> </w:t>
            </w:r>
            <w:r w:rsidRPr="008A3166">
              <w:rPr>
                <w:rFonts w:ascii="Bookman Old Style" w:hAnsi="Bookman Old Style" w:cs="Times New Roman"/>
                <w:sz w:val="24"/>
                <w:szCs w:val="24"/>
              </w:rPr>
              <w:t>Radio &amp; Doordarshan.</w:t>
            </w:r>
          </w:p>
        </w:tc>
      </w:tr>
      <w:tr w:rsidR="008A3166" w:rsidRPr="008A3166" w:rsidTr="004F3C3E">
        <w:trPr>
          <w:trHeight w:val="271"/>
        </w:trPr>
        <w:tc>
          <w:tcPr>
            <w:tcW w:w="562" w:type="dxa"/>
            <w:shd w:val="clear" w:color="auto" w:fill="auto"/>
            <w:tcMar>
              <w:top w:w="72" w:type="dxa"/>
              <w:left w:w="144" w:type="dxa"/>
              <w:bottom w:w="72" w:type="dxa"/>
              <w:right w:w="144" w:type="dxa"/>
            </w:tcMar>
            <w:hideMark/>
          </w:tcPr>
          <w:p w:rsidR="008A3166" w:rsidRPr="008A3166" w:rsidRDefault="008A3166" w:rsidP="004F3C3E">
            <w:pPr>
              <w:autoSpaceDE w:val="0"/>
              <w:autoSpaceDN w:val="0"/>
              <w:adjustRightInd w:val="0"/>
              <w:spacing w:after="0" w:line="276" w:lineRule="auto"/>
              <w:jc w:val="both"/>
              <w:rPr>
                <w:rFonts w:ascii="Bookman Old Style" w:hAnsi="Bookman Old Style" w:cs="Times New Roman"/>
                <w:sz w:val="24"/>
                <w:szCs w:val="24"/>
              </w:rPr>
            </w:pPr>
            <w:r w:rsidRPr="008A3166">
              <w:rPr>
                <w:rFonts w:ascii="Bookman Old Style" w:hAnsi="Bookman Old Style" w:cs="Times New Roman"/>
                <w:b/>
                <w:bCs/>
                <w:sz w:val="24"/>
                <w:szCs w:val="24"/>
              </w:rPr>
              <w:t xml:space="preserve">B. </w:t>
            </w:r>
          </w:p>
        </w:tc>
        <w:tc>
          <w:tcPr>
            <w:tcW w:w="8789" w:type="dxa"/>
            <w:gridSpan w:val="2"/>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b/>
                <w:bCs/>
                <w:sz w:val="24"/>
                <w:szCs w:val="24"/>
              </w:rPr>
              <w:t>Mission for Integrated Development of Horticulture (MIDH)</w:t>
            </w:r>
          </w:p>
        </w:tc>
      </w:tr>
      <w:tr w:rsidR="008A3166" w:rsidRPr="008A3166" w:rsidTr="004F3C3E">
        <w:trPr>
          <w:trHeight w:val="930"/>
        </w:trPr>
        <w:tc>
          <w:tcPr>
            <w:tcW w:w="562" w:type="dxa"/>
            <w:shd w:val="clear" w:color="auto" w:fill="auto"/>
            <w:tcMar>
              <w:top w:w="72" w:type="dxa"/>
              <w:left w:w="144" w:type="dxa"/>
              <w:bottom w:w="72" w:type="dxa"/>
              <w:right w:w="144" w:type="dxa"/>
            </w:tcMar>
            <w:hideMark/>
          </w:tcPr>
          <w:p w:rsidR="008A3166" w:rsidRPr="008A3166" w:rsidRDefault="004F3C3E" w:rsidP="008A3166">
            <w:pPr>
              <w:autoSpaceDE w:val="0"/>
              <w:autoSpaceDN w:val="0"/>
              <w:adjustRightInd w:val="0"/>
              <w:spacing w:after="0" w:line="276" w:lineRule="auto"/>
              <w:ind w:firstLine="720"/>
              <w:jc w:val="both"/>
              <w:rPr>
                <w:rFonts w:ascii="Bookman Old Style" w:hAnsi="Bookman Old Style" w:cs="Times New Roman"/>
                <w:sz w:val="24"/>
                <w:szCs w:val="24"/>
              </w:rPr>
            </w:pPr>
            <w:r>
              <w:rPr>
                <w:rFonts w:ascii="Bookman Old Style" w:hAnsi="Bookman Old Style" w:cs="Times New Roman"/>
                <w:sz w:val="24"/>
                <w:szCs w:val="24"/>
              </w:rPr>
              <w:lastRenderedPageBreak/>
              <w:t>iI</w:t>
            </w:r>
          </w:p>
        </w:tc>
        <w:tc>
          <w:tcPr>
            <w:tcW w:w="2835" w:type="dxa"/>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sz w:val="24"/>
                <w:szCs w:val="24"/>
              </w:rPr>
              <w:t>As Beneficiary</w:t>
            </w:r>
          </w:p>
        </w:tc>
        <w:tc>
          <w:tcPr>
            <w:tcW w:w="5954" w:type="dxa"/>
            <w:shd w:val="clear" w:color="auto" w:fill="auto"/>
            <w:tcMar>
              <w:top w:w="72" w:type="dxa"/>
              <w:left w:w="144" w:type="dxa"/>
              <w:bottom w:w="72" w:type="dxa"/>
              <w:right w:w="144" w:type="dxa"/>
            </w:tcMar>
            <w:hideMark/>
          </w:tcPr>
          <w:p w:rsidR="00000000" w:rsidRPr="008A3166" w:rsidRDefault="00E654AF" w:rsidP="00E654AF">
            <w:pPr>
              <w:numPr>
                <w:ilvl w:val="0"/>
                <w:numId w:val="37"/>
              </w:numPr>
              <w:autoSpaceDE w:val="0"/>
              <w:autoSpaceDN w:val="0"/>
              <w:adjustRightInd w:val="0"/>
              <w:spacing w:after="0" w:line="276" w:lineRule="auto"/>
              <w:jc w:val="both"/>
              <w:rPr>
                <w:rFonts w:ascii="Bookman Old Style" w:hAnsi="Bookman Old Style" w:cs="Times New Roman"/>
                <w:sz w:val="24"/>
                <w:szCs w:val="24"/>
              </w:rPr>
            </w:pPr>
            <w:r w:rsidRPr="008A3166">
              <w:rPr>
                <w:rFonts w:ascii="Bookman Old Style" w:hAnsi="Bookman Old Style" w:cs="Times New Roman"/>
                <w:sz w:val="24"/>
                <w:szCs w:val="24"/>
              </w:rPr>
              <w:t>Specific coverage of women beneficiaries</w:t>
            </w:r>
          </w:p>
          <w:p w:rsidR="00000000" w:rsidRPr="008A3166" w:rsidRDefault="00E654AF" w:rsidP="00E654AF">
            <w:pPr>
              <w:numPr>
                <w:ilvl w:val="0"/>
                <w:numId w:val="37"/>
              </w:numPr>
              <w:autoSpaceDE w:val="0"/>
              <w:autoSpaceDN w:val="0"/>
              <w:adjustRightInd w:val="0"/>
              <w:spacing w:after="0" w:line="276" w:lineRule="auto"/>
              <w:jc w:val="both"/>
              <w:rPr>
                <w:rFonts w:ascii="Bookman Old Style" w:hAnsi="Bookman Old Style" w:cs="Times New Roman"/>
                <w:sz w:val="24"/>
                <w:szCs w:val="24"/>
              </w:rPr>
            </w:pPr>
            <w:r w:rsidRPr="008A3166">
              <w:rPr>
                <w:rFonts w:ascii="Bookman Old Style" w:hAnsi="Bookman Old Style" w:cs="Times New Roman"/>
                <w:sz w:val="24"/>
                <w:szCs w:val="24"/>
              </w:rPr>
              <w:t>As</w:t>
            </w:r>
            <w:r w:rsidRPr="008A3166">
              <w:rPr>
                <w:rFonts w:ascii="Bookman Old Style" w:hAnsi="Bookman Old Style" w:cs="Times New Roman"/>
                <w:sz w:val="24"/>
                <w:szCs w:val="24"/>
              </w:rPr>
              <w:t xml:space="preserve">sistance for horticulture Mechanization </w:t>
            </w:r>
            <w:r w:rsidRPr="004F3C3E">
              <w:rPr>
                <w:rFonts w:ascii="Bookman Old Style" w:hAnsi="Bookman Old Style" w:cs="Times New Roman"/>
                <w:bCs/>
                <w:sz w:val="24"/>
                <w:szCs w:val="24"/>
              </w:rPr>
              <w:t>Women farmer groups</w:t>
            </w:r>
          </w:p>
        </w:tc>
      </w:tr>
      <w:tr w:rsidR="008A3166" w:rsidRPr="008A3166" w:rsidTr="004F3C3E">
        <w:trPr>
          <w:trHeight w:val="766"/>
        </w:trPr>
        <w:tc>
          <w:tcPr>
            <w:tcW w:w="562" w:type="dxa"/>
            <w:shd w:val="clear" w:color="auto" w:fill="auto"/>
            <w:tcMar>
              <w:top w:w="72" w:type="dxa"/>
              <w:left w:w="144" w:type="dxa"/>
              <w:bottom w:w="72" w:type="dxa"/>
              <w:right w:w="144" w:type="dxa"/>
            </w:tcMar>
            <w:hideMark/>
          </w:tcPr>
          <w:p w:rsidR="008A3166" w:rsidRPr="008A3166" w:rsidRDefault="004F3C3E" w:rsidP="008A3166">
            <w:pPr>
              <w:autoSpaceDE w:val="0"/>
              <w:autoSpaceDN w:val="0"/>
              <w:adjustRightInd w:val="0"/>
              <w:spacing w:after="0" w:line="276" w:lineRule="auto"/>
              <w:ind w:firstLine="720"/>
              <w:jc w:val="both"/>
              <w:rPr>
                <w:rFonts w:ascii="Bookman Old Style" w:hAnsi="Bookman Old Style" w:cs="Times New Roman"/>
                <w:sz w:val="24"/>
                <w:szCs w:val="24"/>
              </w:rPr>
            </w:pPr>
            <w:r>
              <w:rPr>
                <w:rFonts w:ascii="Bookman Old Style" w:hAnsi="Bookman Old Style" w:cs="Times New Roman"/>
                <w:sz w:val="24"/>
                <w:szCs w:val="24"/>
              </w:rPr>
              <w:t>b</w:t>
            </w:r>
          </w:p>
        </w:tc>
        <w:tc>
          <w:tcPr>
            <w:tcW w:w="8789" w:type="dxa"/>
            <w:gridSpan w:val="2"/>
            <w:shd w:val="clear" w:color="auto" w:fill="auto"/>
            <w:tcMar>
              <w:top w:w="72" w:type="dxa"/>
              <w:left w:w="144" w:type="dxa"/>
              <w:bottom w:w="72" w:type="dxa"/>
              <w:right w:w="144" w:type="dxa"/>
            </w:tcMar>
            <w:hideMark/>
          </w:tcPr>
          <w:p w:rsidR="008A3166" w:rsidRPr="008A3166" w:rsidRDefault="008A3166" w:rsidP="004F3C3E">
            <w:pPr>
              <w:autoSpaceDE w:val="0"/>
              <w:autoSpaceDN w:val="0"/>
              <w:adjustRightInd w:val="0"/>
              <w:spacing w:after="0" w:line="276" w:lineRule="auto"/>
              <w:jc w:val="both"/>
              <w:rPr>
                <w:rFonts w:ascii="Bookman Old Style" w:hAnsi="Bookman Old Style" w:cs="Times New Roman"/>
                <w:sz w:val="24"/>
                <w:szCs w:val="24"/>
              </w:rPr>
            </w:pPr>
            <w:r w:rsidRPr="008A3166">
              <w:rPr>
                <w:rFonts w:ascii="Bookman Old Style" w:hAnsi="Bookman Old Style" w:cs="Times New Roman"/>
                <w:b/>
                <w:bCs/>
                <w:sz w:val="24"/>
                <w:szCs w:val="24"/>
              </w:rPr>
              <w:t>Provisions</w:t>
            </w:r>
            <w:r w:rsidR="004F3C3E">
              <w:rPr>
                <w:rFonts w:ascii="Bookman Old Style" w:hAnsi="Bookman Old Style" w:cs="Times New Roman"/>
                <w:sz w:val="24"/>
                <w:szCs w:val="24"/>
              </w:rPr>
              <w:t xml:space="preserve"> </w:t>
            </w:r>
            <w:r w:rsidRPr="008A3166">
              <w:rPr>
                <w:rFonts w:ascii="Bookman Old Style" w:hAnsi="Bookman Old Style" w:cs="Times New Roman"/>
                <w:b/>
                <w:bCs/>
                <w:sz w:val="24"/>
                <w:szCs w:val="24"/>
              </w:rPr>
              <w:t>Procurement of Agricultural Machinery &amp; Equipments (Subsidy Pattern)</w:t>
            </w:r>
          </w:p>
        </w:tc>
      </w:tr>
      <w:tr w:rsidR="008A3166" w:rsidRPr="008A3166" w:rsidTr="004F3C3E">
        <w:trPr>
          <w:trHeight w:val="1120"/>
        </w:trPr>
        <w:tc>
          <w:tcPr>
            <w:tcW w:w="562" w:type="dxa"/>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sz w:val="24"/>
                <w:szCs w:val="24"/>
              </w:rPr>
              <w:t>i</w:t>
            </w:r>
          </w:p>
        </w:tc>
        <w:tc>
          <w:tcPr>
            <w:tcW w:w="2835" w:type="dxa"/>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sz w:val="24"/>
                <w:szCs w:val="24"/>
              </w:rPr>
              <w:t>Tractor</w:t>
            </w:r>
          </w:p>
        </w:tc>
        <w:tc>
          <w:tcPr>
            <w:tcW w:w="5954" w:type="dxa"/>
            <w:shd w:val="clear" w:color="auto" w:fill="auto"/>
            <w:tcMar>
              <w:top w:w="72" w:type="dxa"/>
              <w:left w:w="144" w:type="dxa"/>
              <w:bottom w:w="72" w:type="dxa"/>
              <w:right w:w="144" w:type="dxa"/>
            </w:tcMar>
            <w:hideMark/>
          </w:tcPr>
          <w:p w:rsidR="008A3166" w:rsidRPr="008A3166" w:rsidRDefault="008A3166" w:rsidP="004F3C3E">
            <w:pPr>
              <w:autoSpaceDE w:val="0"/>
              <w:autoSpaceDN w:val="0"/>
              <w:adjustRightInd w:val="0"/>
              <w:spacing w:after="0" w:line="276" w:lineRule="auto"/>
              <w:jc w:val="both"/>
              <w:rPr>
                <w:rFonts w:ascii="Bookman Old Style" w:hAnsi="Bookman Old Style" w:cs="Times New Roman"/>
                <w:sz w:val="24"/>
                <w:szCs w:val="24"/>
              </w:rPr>
            </w:pPr>
            <w:r w:rsidRPr="008A3166">
              <w:rPr>
                <w:rFonts w:ascii="Bookman Old Style" w:hAnsi="Bookman Old Style" w:cs="Times New Roman"/>
                <w:b/>
                <w:bCs/>
                <w:sz w:val="24"/>
                <w:szCs w:val="24"/>
              </w:rPr>
              <w:t>35% of cost, subject to a maximum of Rs. 1.00 lakh</w:t>
            </w:r>
            <w:r w:rsidR="004F3C3E">
              <w:rPr>
                <w:rFonts w:ascii="Bookman Old Style" w:hAnsi="Bookman Old Style" w:cs="Times New Roman"/>
                <w:sz w:val="24"/>
                <w:szCs w:val="24"/>
              </w:rPr>
              <w:t xml:space="preserve"> </w:t>
            </w:r>
            <w:r w:rsidRPr="008A3166">
              <w:rPr>
                <w:rFonts w:ascii="Bookman Old Style" w:hAnsi="Bookman Old Style" w:cs="Times New Roman"/>
                <w:b/>
                <w:bCs/>
                <w:sz w:val="24"/>
                <w:szCs w:val="24"/>
              </w:rPr>
              <w:t xml:space="preserve">per unit for women / 25% -0.75 lakh </w:t>
            </w:r>
          </w:p>
        </w:tc>
      </w:tr>
      <w:tr w:rsidR="008A3166" w:rsidRPr="008A3166" w:rsidTr="004F3C3E">
        <w:trPr>
          <w:trHeight w:val="537"/>
        </w:trPr>
        <w:tc>
          <w:tcPr>
            <w:tcW w:w="562" w:type="dxa"/>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sz w:val="24"/>
                <w:szCs w:val="24"/>
              </w:rPr>
              <w:t>ii</w:t>
            </w:r>
          </w:p>
        </w:tc>
        <w:tc>
          <w:tcPr>
            <w:tcW w:w="2835" w:type="dxa"/>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sz w:val="24"/>
                <w:szCs w:val="24"/>
              </w:rPr>
              <w:t>Power Tiller</w:t>
            </w:r>
          </w:p>
        </w:tc>
        <w:tc>
          <w:tcPr>
            <w:tcW w:w="5954" w:type="dxa"/>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b/>
                <w:bCs/>
                <w:sz w:val="24"/>
                <w:szCs w:val="24"/>
              </w:rPr>
              <w:t xml:space="preserve">0.50 lakh/unit/ </w:t>
            </w:r>
            <w:r w:rsidRPr="008A3166">
              <w:rPr>
                <w:rFonts w:ascii="Bookman Old Style" w:hAnsi="Bookman Old Style" w:cs="Times New Roman"/>
                <w:sz w:val="24"/>
                <w:szCs w:val="24"/>
              </w:rPr>
              <w:t>Rs.0.40 lakh/unit</w:t>
            </w:r>
          </w:p>
        </w:tc>
      </w:tr>
      <w:tr w:rsidR="008A3166" w:rsidRPr="008A3166" w:rsidTr="004F3C3E">
        <w:trPr>
          <w:trHeight w:val="1071"/>
        </w:trPr>
        <w:tc>
          <w:tcPr>
            <w:tcW w:w="562" w:type="dxa"/>
            <w:shd w:val="clear" w:color="auto" w:fill="auto"/>
            <w:tcMar>
              <w:top w:w="72" w:type="dxa"/>
              <w:left w:w="144" w:type="dxa"/>
              <w:bottom w:w="72" w:type="dxa"/>
              <w:right w:w="144" w:type="dxa"/>
            </w:tcMar>
            <w:hideMark/>
          </w:tcPr>
          <w:p w:rsidR="008A3166" w:rsidRPr="008A3166" w:rsidRDefault="008A3166" w:rsidP="008A3166">
            <w:pPr>
              <w:autoSpaceDE w:val="0"/>
              <w:autoSpaceDN w:val="0"/>
              <w:adjustRightInd w:val="0"/>
              <w:spacing w:after="0" w:line="276" w:lineRule="auto"/>
              <w:ind w:firstLine="720"/>
              <w:jc w:val="both"/>
              <w:rPr>
                <w:rFonts w:ascii="Bookman Old Style" w:hAnsi="Bookman Old Style" w:cs="Times New Roman"/>
                <w:sz w:val="24"/>
                <w:szCs w:val="24"/>
              </w:rPr>
            </w:pPr>
            <w:r w:rsidRPr="008A3166">
              <w:rPr>
                <w:rFonts w:ascii="Bookman Old Style" w:hAnsi="Bookman Old Style" w:cs="Times New Roman"/>
                <w:sz w:val="24"/>
                <w:szCs w:val="24"/>
              </w:rPr>
              <w:t>iii</w:t>
            </w:r>
          </w:p>
        </w:tc>
        <w:tc>
          <w:tcPr>
            <w:tcW w:w="8789" w:type="dxa"/>
            <w:gridSpan w:val="2"/>
            <w:shd w:val="clear" w:color="auto" w:fill="auto"/>
            <w:tcMar>
              <w:top w:w="72" w:type="dxa"/>
              <w:left w:w="144" w:type="dxa"/>
              <w:bottom w:w="72" w:type="dxa"/>
              <w:right w:w="144" w:type="dxa"/>
            </w:tcMar>
            <w:hideMark/>
          </w:tcPr>
          <w:p w:rsidR="008A3166" w:rsidRPr="008A3166" w:rsidRDefault="008A3166" w:rsidP="004F3C3E">
            <w:pPr>
              <w:autoSpaceDE w:val="0"/>
              <w:autoSpaceDN w:val="0"/>
              <w:adjustRightInd w:val="0"/>
              <w:spacing w:after="0" w:line="276" w:lineRule="auto"/>
              <w:jc w:val="both"/>
              <w:rPr>
                <w:rFonts w:ascii="Bookman Old Style" w:hAnsi="Bookman Old Style" w:cs="Times New Roman"/>
                <w:sz w:val="24"/>
                <w:szCs w:val="24"/>
              </w:rPr>
            </w:pPr>
            <w:r w:rsidRPr="008A3166">
              <w:rPr>
                <w:rFonts w:ascii="Bookman Old Style" w:hAnsi="Bookman Old Style" w:cs="Times New Roman"/>
                <w:sz w:val="24"/>
                <w:szCs w:val="24"/>
              </w:rPr>
              <w:t>Plant Protection Equipment, Sowing, planting reaping and digging equipment</w:t>
            </w:r>
            <w:r w:rsidR="004F3C3E">
              <w:rPr>
                <w:rFonts w:ascii="Bookman Old Style" w:hAnsi="Bookman Old Style" w:cs="Times New Roman"/>
                <w:sz w:val="24"/>
                <w:szCs w:val="24"/>
              </w:rPr>
              <w:t xml:space="preserve">, </w:t>
            </w:r>
            <w:r w:rsidRPr="008A3166">
              <w:rPr>
                <w:rFonts w:ascii="Bookman Old Style" w:hAnsi="Bookman Old Style" w:cs="Times New Roman"/>
                <w:sz w:val="24"/>
                <w:szCs w:val="24"/>
              </w:rPr>
              <w:t>Plastic mulch laying machine, Powered Knapsack sprayer/ Eco Friendly Light Trap</w:t>
            </w:r>
          </w:p>
        </w:tc>
      </w:tr>
    </w:tbl>
    <w:p w:rsidR="008A3166" w:rsidRPr="00DD3492" w:rsidRDefault="008A3166" w:rsidP="002C70CA">
      <w:pPr>
        <w:autoSpaceDE w:val="0"/>
        <w:autoSpaceDN w:val="0"/>
        <w:adjustRightInd w:val="0"/>
        <w:spacing w:after="0" w:line="276" w:lineRule="auto"/>
        <w:ind w:firstLine="720"/>
        <w:jc w:val="both"/>
        <w:rPr>
          <w:rFonts w:ascii="Bookman Old Style" w:hAnsi="Bookman Old Style" w:cs="Times New Roman"/>
          <w:sz w:val="24"/>
          <w:szCs w:val="24"/>
        </w:rPr>
      </w:pPr>
    </w:p>
    <w:p w:rsidR="00FA3317" w:rsidRDefault="00FA3317" w:rsidP="002C70CA">
      <w:pPr>
        <w:autoSpaceDE w:val="0"/>
        <w:autoSpaceDN w:val="0"/>
        <w:adjustRightInd w:val="0"/>
        <w:spacing w:after="0" w:line="276" w:lineRule="auto"/>
        <w:jc w:val="both"/>
        <w:rPr>
          <w:rFonts w:ascii="Bookman Old Style" w:hAnsi="Bookman Old Style" w:cs="Times New Roman"/>
          <w:bCs/>
          <w:i/>
          <w:iCs/>
          <w:color w:val="000000"/>
          <w:sz w:val="24"/>
          <w:szCs w:val="24"/>
        </w:rPr>
      </w:pPr>
    </w:p>
    <w:p w:rsidR="00ED04C1" w:rsidRDefault="00ED04C1" w:rsidP="00ED04C1">
      <w:pPr>
        <w:pStyle w:val="BodyText"/>
        <w:spacing w:line="276" w:lineRule="auto"/>
        <w:rPr>
          <w:rFonts w:ascii="Bookman Old Style" w:hAnsi="Bookman Old Style"/>
          <w:b/>
          <w:bCs/>
          <w:lang w:val="en-IN"/>
        </w:rPr>
      </w:pPr>
      <w:r w:rsidRPr="00ED04C1">
        <w:rPr>
          <w:rFonts w:ascii="Bookman Old Style" w:hAnsi="Bookman Old Style"/>
          <w:b/>
          <w:bCs/>
          <w:lang w:val="en-IN"/>
        </w:rPr>
        <w:t xml:space="preserve">Research evidences: </w:t>
      </w:r>
    </w:p>
    <w:p w:rsidR="00ED04C1" w:rsidRPr="00ED04C1" w:rsidRDefault="00ED04C1" w:rsidP="00ED04C1">
      <w:pPr>
        <w:pStyle w:val="BodyText"/>
        <w:spacing w:line="276" w:lineRule="auto"/>
        <w:rPr>
          <w:rFonts w:ascii="Bookman Old Style" w:hAnsi="Bookman Old Style"/>
          <w:b/>
          <w:bCs/>
          <w:lang w:val="en-IN"/>
        </w:rPr>
      </w:pPr>
    </w:p>
    <w:p w:rsidR="00ED04C1" w:rsidRPr="00ED04C1" w:rsidRDefault="00ED04C1" w:rsidP="00E654AF">
      <w:pPr>
        <w:pStyle w:val="BodyText"/>
        <w:numPr>
          <w:ilvl w:val="3"/>
          <w:numId w:val="21"/>
        </w:numPr>
        <w:rPr>
          <w:rFonts w:ascii="Bookman Old Style" w:hAnsi="Bookman Old Style"/>
          <w:b/>
          <w:bCs/>
          <w:lang w:val="en-IN"/>
        </w:rPr>
      </w:pPr>
      <w:r w:rsidRPr="00ED04C1">
        <w:rPr>
          <w:rFonts w:ascii="Bookman Old Style" w:hAnsi="Bookman Old Style"/>
          <w:b/>
          <w:bCs/>
          <w:lang w:val="en-IN"/>
        </w:rPr>
        <w:t xml:space="preserve">Gender Audit in Panchayat Raj Institutions, Regional training institute, Kokota, Indian Audits and accounts department </w:t>
      </w:r>
    </w:p>
    <w:p w:rsidR="00160069" w:rsidRPr="00ED04C1" w:rsidRDefault="00160069" w:rsidP="00ED04C1">
      <w:pPr>
        <w:pStyle w:val="BodyText"/>
        <w:rPr>
          <w:bCs/>
          <w:lang w:val="en-IN"/>
        </w:rPr>
      </w:pPr>
    </w:p>
    <w:p w:rsidR="00FF36DA" w:rsidRPr="007E781E" w:rsidRDefault="00FF36DA" w:rsidP="002C70CA">
      <w:pPr>
        <w:autoSpaceDE w:val="0"/>
        <w:autoSpaceDN w:val="0"/>
        <w:adjustRightInd w:val="0"/>
        <w:spacing w:before="120" w:after="0" w:line="276" w:lineRule="auto"/>
        <w:jc w:val="both"/>
        <w:rPr>
          <w:rFonts w:ascii="Bookman Old Style" w:hAnsi="Bookman Old Style" w:cs="Times New Roman"/>
          <w:color w:val="000000"/>
          <w:sz w:val="24"/>
          <w:szCs w:val="24"/>
        </w:rPr>
      </w:pPr>
      <w:r w:rsidRPr="007E781E">
        <w:rPr>
          <w:rFonts w:ascii="Bookman Old Style" w:hAnsi="Bookman Old Style" w:cs="Times New Roman"/>
          <w:bCs/>
          <w:color w:val="000000"/>
          <w:sz w:val="24"/>
          <w:szCs w:val="24"/>
          <w:u w:val="single"/>
        </w:rPr>
        <w:t xml:space="preserve">SELECTED AUDIT OBSERVATIONS </w:t>
      </w:r>
    </w:p>
    <w:p w:rsidR="00FF36DA" w:rsidRPr="007E781E" w:rsidRDefault="00FF36DA" w:rsidP="00ED04C1">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In this section, a broad spectrum of observations from selected Reports of the Comptroller and Auditor General of India are highlighted to indicate the areas of public expenditure analysis with a gender focus, which have already been covered.</w:t>
      </w:r>
    </w:p>
    <w:tbl>
      <w:tblPr>
        <w:tblW w:w="8793" w:type="dxa"/>
        <w:tblInd w:w="-1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565"/>
        <w:gridCol w:w="1845"/>
        <w:gridCol w:w="1559"/>
        <w:gridCol w:w="4824"/>
      </w:tblGrid>
      <w:tr w:rsidR="00FF36DA" w:rsidRPr="007E781E" w:rsidTr="00ED04C1">
        <w:trPr>
          <w:trHeight w:val="158"/>
        </w:trPr>
        <w:tc>
          <w:tcPr>
            <w:tcW w:w="565" w:type="dxa"/>
            <w:tcBorders>
              <w:top w:val="single" w:sz="8" w:space="0" w:color="000000"/>
              <w:bottom w:val="single" w:sz="8" w:space="0" w:color="000000"/>
              <w:right w:val="single" w:sz="8" w:space="0" w:color="000000"/>
            </w:tcBorders>
          </w:tcPr>
          <w:p w:rsidR="00FF36DA" w:rsidRPr="00ED04C1" w:rsidRDefault="00FF36DA" w:rsidP="002C70CA">
            <w:pPr>
              <w:autoSpaceDE w:val="0"/>
              <w:autoSpaceDN w:val="0"/>
              <w:adjustRightInd w:val="0"/>
              <w:spacing w:after="0" w:line="276" w:lineRule="auto"/>
              <w:jc w:val="center"/>
              <w:rPr>
                <w:rFonts w:ascii="Bookman Old Style" w:hAnsi="Bookman Old Style" w:cs="Times New Roman"/>
                <w:b/>
                <w:color w:val="000000"/>
                <w:sz w:val="24"/>
                <w:szCs w:val="24"/>
              </w:rPr>
            </w:pPr>
            <w:r w:rsidRPr="00ED04C1">
              <w:rPr>
                <w:rFonts w:ascii="Bookman Old Style" w:hAnsi="Bookman Old Style" w:cs="Times New Roman"/>
                <w:b/>
                <w:bCs/>
                <w:color w:val="000000"/>
                <w:sz w:val="24"/>
                <w:szCs w:val="24"/>
              </w:rPr>
              <w:t xml:space="preserve">Sl. </w:t>
            </w:r>
          </w:p>
        </w:tc>
        <w:tc>
          <w:tcPr>
            <w:tcW w:w="1845" w:type="dxa"/>
            <w:tcBorders>
              <w:top w:val="single" w:sz="8" w:space="0" w:color="000000"/>
              <w:left w:val="single" w:sz="8" w:space="0" w:color="000000"/>
              <w:bottom w:val="single" w:sz="8" w:space="0" w:color="000000"/>
              <w:right w:val="single" w:sz="8" w:space="0" w:color="000000"/>
            </w:tcBorders>
          </w:tcPr>
          <w:p w:rsidR="00FF36DA" w:rsidRPr="00ED04C1" w:rsidRDefault="00FF36DA" w:rsidP="002C70CA">
            <w:pPr>
              <w:autoSpaceDE w:val="0"/>
              <w:autoSpaceDN w:val="0"/>
              <w:adjustRightInd w:val="0"/>
              <w:spacing w:after="0" w:line="276" w:lineRule="auto"/>
              <w:jc w:val="center"/>
              <w:rPr>
                <w:rFonts w:ascii="Bookman Old Style" w:hAnsi="Bookman Old Style" w:cs="Times New Roman"/>
                <w:b/>
                <w:color w:val="000000"/>
                <w:sz w:val="24"/>
                <w:szCs w:val="24"/>
              </w:rPr>
            </w:pPr>
            <w:r w:rsidRPr="00ED04C1">
              <w:rPr>
                <w:rFonts w:ascii="Bookman Old Style" w:hAnsi="Bookman Old Style" w:cs="Times New Roman"/>
                <w:b/>
                <w:bCs/>
                <w:color w:val="000000"/>
                <w:sz w:val="24"/>
                <w:szCs w:val="24"/>
              </w:rPr>
              <w:t xml:space="preserve">State </w:t>
            </w:r>
          </w:p>
        </w:tc>
        <w:tc>
          <w:tcPr>
            <w:tcW w:w="1559" w:type="dxa"/>
            <w:tcBorders>
              <w:top w:val="single" w:sz="8" w:space="0" w:color="000000"/>
              <w:left w:val="single" w:sz="8" w:space="0" w:color="000000"/>
              <w:bottom w:val="single" w:sz="8" w:space="0" w:color="000000"/>
              <w:right w:val="single" w:sz="8" w:space="0" w:color="000000"/>
            </w:tcBorders>
          </w:tcPr>
          <w:p w:rsidR="00FF36DA" w:rsidRPr="00ED04C1" w:rsidRDefault="00FF36DA" w:rsidP="002C70CA">
            <w:pPr>
              <w:autoSpaceDE w:val="0"/>
              <w:autoSpaceDN w:val="0"/>
              <w:adjustRightInd w:val="0"/>
              <w:spacing w:after="0" w:line="276" w:lineRule="auto"/>
              <w:jc w:val="center"/>
              <w:rPr>
                <w:rFonts w:ascii="Bookman Old Style" w:hAnsi="Bookman Old Style" w:cs="Times New Roman"/>
                <w:b/>
                <w:color w:val="000000"/>
                <w:sz w:val="24"/>
                <w:szCs w:val="24"/>
              </w:rPr>
            </w:pPr>
            <w:r w:rsidRPr="00ED04C1">
              <w:rPr>
                <w:rFonts w:ascii="Bookman Old Style" w:hAnsi="Bookman Old Style" w:cs="Times New Roman"/>
                <w:b/>
                <w:bCs/>
                <w:color w:val="000000"/>
                <w:sz w:val="24"/>
                <w:szCs w:val="24"/>
              </w:rPr>
              <w:t>Audit Report Year</w:t>
            </w:r>
          </w:p>
        </w:tc>
        <w:tc>
          <w:tcPr>
            <w:tcW w:w="4824" w:type="dxa"/>
            <w:tcBorders>
              <w:top w:val="single" w:sz="8" w:space="0" w:color="000000"/>
              <w:left w:val="single" w:sz="8" w:space="0" w:color="000000"/>
              <w:bottom w:val="single" w:sz="8" w:space="0" w:color="000000"/>
            </w:tcBorders>
          </w:tcPr>
          <w:p w:rsidR="00FF36DA" w:rsidRPr="00ED04C1" w:rsidRDefault="00FF36DA" w:rsidP="002C70CA">
            <w:pPr>
              <w:autoSpaceDE w:val="0"/>
              <w:autoSpaceDN w:val="0"/>
              <w:adjustRightInd w:val="0"/>
              <w:spacing w:after="0" w:line="276" w:lineRule="auto"/>
              <w:jc w:val="center"/>
              <w:rPr>
                <w:rFonts w:ascii="Bookman Old Style" w:hAnsi="Bookman Old Style" w:cs="Times New Roman"/>
                <w:b/>
                <w:color w:val="000000"/>
                <w:sz w:val="24"/>
                <w:szCs w:val="24"/>
              </w:rPr>
            </w:pPr>
            <w:r w:rsidRPr="00ED04C1">
              <w:rPr>
                <w:rFonts w:ascii="Bookman Old Style" w:hAnsi="Bookman Old Style" w:cs="Times New Roman"/>
                <w:b/>
                <w:bCs/>
                <w:color w:val="000000"/>
                <w:sz w:val="24"/>
                <w:szCs w:val="24"/>
              </w:rPr>
              <w:t xml:space="preserve">Observation </w:t>
            </w:r>
          </w:p>
        </w:tc>
      </w:tr>
      <w:tr w:rsidR="00FF36DA" w:rsidRPr="007E781E" w:rsidTr="00ED04C1">
        <w:trPr>
          <w:trHeight w:val="430"/>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1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Karnataka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2003-04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before="120" w:after="12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Swarnajayanti Gram Samridhi Yojana (SGSY) - Shortfall in Coverage of Scheme </w:t>
            </w:r>
          </w:p>
        </w:tc>
      </w:tr>
      <w:tr w:rsidR="00FF36DA" w:rsidRPr="007E781E" w:rsidTr="00ED04C1">
        <w:trPr>
          <w:trHeight w:val="567"/>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2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Maharashtra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2003-04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before="120" w:after="12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Development of Women and Children in Rural Areas (DWCRA) – Non- recovery of revolving fund from defunct working groups </w:t>
            </w:r>
          </w:p>
        </w:tc>
      </w:tr>
      <w:tr w:rsidR="00FF36DA" w:rsidRPr="007E781E" w:rsidTr="00ED04C1">
        <w:trPr>
          <w:trHeight w:val="293"/>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3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Rajasthan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2003-04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before="120" w:after="12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Irregular cash payment of birth grant under Balika Samridhi Yojana </w:t>
            </w:r>
          </w:p>
        </w:tc>
      </w:tr>
      <w:tr w:rsidR="00FF36DA" w:rsidRPr="007E781E" w:rsidTr="00ED04C1">
        <w:trPr>
          <w:trHeight w:val="961"/>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lastRenderedPageBreak/>
              <w:t xml:space="preserve">4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West Bengal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2003-04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before="120"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Indira Awaas Yojana (IAY) </w:t>
            </w:r>
          </w:p>
          <w:p w:rsidR="00FF36DA" w:rsidRPr="007E781E" w:rsidRDefault="00FF36DA" w:rsidP="002C70CA">
            <w:pPr>
              <w:autoSpaceDE w:val="0"/>
              <w:autoSpaceDN w:val="0"/>
              <w:adjustRightInd w:val="0"/>
              <w:spacing w:before="120" w:after="12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Ownership of huts not conferred on women in violation of scheme provision </w:t>
            </w:r>
          </w:p>
          <w:p w:rsidR="00FF36DA" w:rsidRPr="007E781E" w:rsidRDefault="00FF36DA" w:rsidP="002C70CA">
            <w:pPr>
              <w:autoSpaceDE w:val="0"/>
              <w:autoSpaceDN w:val="0"/>
              <w:adjustRightInd w:val="0"/>
              <w:spacing w:before="120" w:after="12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 Land ownership for the beneficiaries not ensured before construction / upgradation of huts </w:t>
            </w:r>
          </w:p>
        </w:tc>
      </w:tr>
      <w:tr w:rsidR="00FF36DA" w:rsidRPr="007E781E" w:rsidTr="00ED04C1">
        <w:trPr>
          <w:trHeight w:val="824"/>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5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Kerala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2004-05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Irregular selection of beneficiaries in: </w:t>
            </w:r>
          </w:p>
          <w:p w:rsidR="00FF36DA" w:rsidRPr="007E781E" w:rsidRDefault="00FF36DA" w:rsidP="002C70CA">
            <w:pPr>
              <w:autoSpaceDE w:val="0"/>
              <w:autoSpaceDN w:val="0"/>
              <w:adjustRightInd w:val="0"/>
              <w:spacing w:before="120" w:after="12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-Employment training to Physically Handicapped Scheduled Caste Women </w:t>
            </w:r>
          </w:p>
          <w:p w:rsidR="00FF36DA" w:rsidRPr="007E781E" w:rsidRDefault="00FF36DA" w:rsidP="002C70CA">
            <w:pPr>
              <w:autoSpaceDE w:val="0"/>
              <w:autoSpaceDN w:val="0"/>
              <w:adjustRightInd w:val="0"/>
              <w:spacing w:before="120" w:after="12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-Employment training to Scheduled Caste Women </w:t>
            </w:r>
          </w:p>
        </w:tc>
      </w:tr>
      <w:tr w:rsidR="00FF36DA" w:rsidRPr="007E781E" w:rsidTr="00ED04C1">
        <w:trPr>
          <w:trHeight w:val="293"/>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6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Uttar Pradesh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2004-05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before="60"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Irregular payment of Rs. 8.60 lakh under Indira Awaas Yojana </w:t>
            </w:r>
          </w:p>
        </w:tc>
      </w:tr>
      <w:tr w:rsidR="00FF36DA" w:rsidRPr="007E781E" w:rsidTr="00ED04C1">
        <w:trPr>
          <w:trHeight w:val="293"/>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7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West Bengal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2004-05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before="60"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Ownership of huts not conferred on women in violation of scheme provision </w:t>
            </w:r>
          </w:p>
        </w:tc>
      </w:tr>
      <w:tr w:rsidR="00FF36DA" w:rsidRPr="007E781E" w:rsidTr="00ED04C1">
        <w:trPr>
          <w:trHeight w:val="293"/>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8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Bihar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2005-06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before="60"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Inadequate employment opportunities to women </w:t>
            </w:r>
          </w:p>
        </w:tc>
      </w:tr>
      <w:tr w:rsidR="00FF36DA" w:rsidRPr="007E781E" w:rsidTr="00ED04C1">
        <w:trPr>
          <w:trHeight w:val="293"/>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9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Kerala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2005-06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before="60"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Non-implementation of Women Industries Programme by DPs </w:t>
            </w:r>
          </w:p>
        </w:tc>
      </w:tr>
      <w:tr w:rsidR="00FF36DA" w:rsidRPr="007E781E" w:rsidTr="00ED04C1">
        <w:trPr>
          <w:trHeight w:val="225"/>
        </w:trPr>
        <w:tc>
          <w:tcPr>
            <w:tcW w:w="565" w:type="dxa"/>
            <w:tcBorders>
              <w:top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10 </w:t>
            </w:r>
          </w:p>
        </w:tc>
        <w:tc>
          <w:tcPr>
            <w:tcW w:w="1845"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Uttaranchal </w:t>
            </w:r>
          </w:p>
        </w:tc>
        <w:tc>
          <w:tcPr>
            <w:tcW w:w="1559" w:type="dxa"/>
            <w:tcBorders>
              <w:top w:val="single" w:sz="8" w:space="0" w:color="000000"/>
              <w:left w:val="single" w:sz="8" w:space="0" w:color="000000"/>
              <w:bottom w:val="single" w:sz="8" w:space="0" w:color="000000"/>
              <w:right w:val="single" w:sz="8" w:space="0" w:color="000000"/>
            </w:tcBorders>
          </w:tcPr>
          <w:p w:rsidR="00FF36DA" w:rsidRPr="007E781E" w:rsidRDefault="00FF36DA" w:rsidP="002C70CA">
            <w:pPr>
              <w:autoSpaceDE w:val="0"/>
              <w:autoSpaceDN w:val="0"/>
              <w:adjustRightInd w:val="0"/>
              <w:spacing w:before="60" w:after="0" w:line="276" w:lineRule="auto"/>
              <w:jc w:val="center"/>
              <w:rPr>
                <w:rFonts w:ascii="Bookman Old Style" w:hAnsi="Bookman Old Style" w:cs="Times New Roman"/>
                <w:color w:val="000000"/>
                <w:sz w:val="24"/>
                <w:szCs w:val="24"/>
              </w:rPr>
            </w:pPr>
            <w:r w:rsidRPr="007E781E">
              <w:rPr>
                <w:rFonts w:ascii="Bookman Old Style" w:hAnsi="Bookman Old Style" w:cs="Times New Roman"/>
                <w:i/>
                <w:iCs/>
                <w:color w:val="000000"/>
                <w:sz w:val="24"/>
                <w:szCs w:val="24"/>
              </w:rPr>
              <w:t xml:space="preserve">2005-06 </w:t>
            </w:r>
          </w:p>
        </w:tc>
        <w:tc>
          <w:tcPr>
            <w:tcW w:w="4824" w:type="dxa"/>
            <w:tcBorders>
              <w:top w:val="single" w:sz="8" w:space="0" w:color="000000"/>
              <w:left w:val="single" w:sz="8" w:space="0" w:color="000000"/>
              <w:bottom w:val="single" w:sz="8" w:space="0" w:color="000000"/>
            </w:tcBorders>
          </w:tcPr>
          <w:p w:rsidR="00FF36DA" w:rsidRPr="007E781E" w:rsidRDefault="00FF36DA" w:rsidP="002C70CA">
            <w:pPr>
              <w:autoSpaceDE w:val="0"/>
              <w:autoSpaceDN w:val="0"/>
              <w:adjustRightInd w:val="0"/>
              <w:spacing w:before="60" w:after="0" w:line="276" w:lineRule="auto"/>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Norms for employment of women not </w:t>
            </w:r>
          </w:p>
        </w:tc>
      </w:tr>
    </w:tbl>
    <w:p w:rsidR="00E246BF" w:rsidRDefault="00E246BF" w:rsidP="00ED04C1">
      <w:pPr>
        <w:autoSpaceDE w:val="0"/>
        <w:autoSpaceDN w:val="0"/>
        <w:adjustRightInd w:val="0"/>
        <w:spacing w:after="0" w:line="276" w:lineRule="auto"/>
        <w:rPr>
          <w:rFonts w:ascii="Bookman Old Style" w:hAnsi="Bookman Old Style" w:cs="Times New Roman"/>
          <w:b/>
          <w:bCs/>
          <w:color w:val="000000"/>
          <w:sz w:val="24"/>
          <w:szCs w:val="24"/>
        </w:rPr>
      </w:pPr>
    </w:p>
    <w:p w:rsidR="007F687C" w:rsidRDefault="007F687C" w:rsidP="00ED04C1">
      <w:pPr>
        <w:autoSpaceDE w:val="0"/>
        <w:autoSpaceDN w:val="0"/>
        <w:adjustRightInd w:val="0"/>
        <w:spacing w:after="0" w:line="276" w:lineRule="auto"/>
        <w:rPr>
          <w:rFonts w:ascii="Bookman Old Style" w:hAnsi="Bookman Old Style" w:cs="Times New Roman"/>
          <w:b/>
          <w:bCs/>
          <w:color w:val="000000"/>
          <w:sz w:val="24"/>
          <w:szCs w:val="24"/>
        </w:rPr>
      </w:pPr>
    </w:p>
    <w:p w:rsidR="007F687C" w:rsidRDefault="007F687C" w:rsidP="00ED04C1">
      <w:pPr>
        <w:autoSpaceDE w:val="0"/>
        <w:autoSpaceDN w:val="0"/>
        <w:adjustRightInd w:val="0"/>
        <w:spacing w:after="0" w:line="276" w:lineRule="auto"/>
        <w:rPr>
          <w:rFonts w:ascii="Bookman Old Style" w:hAnsi="Bookman Old Style" w:cs="Times New Roman"/>
          <w:b/>
          <w:bCs/>
          <w:color w:val="000000"/>
          <w:sz w:val="24"/>
          <w:szCs w:val="24"/>
        </w:rPr>
      </w:pPr>
    </w:p>
    <w:p w:rsidR="00347E4B" w:rsidRPr="00ED04C1" w:rsidRDefault="00347E4B" w:rsidP="00ED04C1">
      <w:pPr>
        <w:autoSpaceDE w:val="0"/>
        <w:autoSpaceDN w:val="0"/>
        <w:adjustRightInd w:val="0"/>
        <w:spacing w:after="0" w:line="276" w:lineRule="auto"/>
        <w:rPr>
          <w:rFonts w:ascii="Bookman Old Style" w:hAnsi="Bookman Old Style" w:cs="Times New Roman"/>
          <w:b/>
          <w:color w:val="000000"/>
          <w:sz w:val="24"/>
          <w:szCs w:val="24"/>
        </w:rPr>
      </w:pPr>
      <w:r w:rsidRPr="00ED04C1">
        <w:rPr>
          <w:rFonts w:ascii="Bookman Old Style" w:hAnsi="Bookman Old Style" w:cs="Times New Roman"/>
          <w:b/>
          <w:bCs/>
          <w:color w:val="000000"/>
          <w:sz w:val="24"/>
          <w:szCs w:val="24"/>
        </w:rPr>
        <w:t xml:space="preserve">Summing up: </w:t>
      </w:r>
    </w:p>
    <w:p w:rsidR="00E246BF" w:rsidRDefault="00E246BF" w:rsidP="00ED04C1">
      <w:pPr>
        <w:autoSpaceDE w:val="0"/>
        <w:autoSpaceDN w:val="0"/>
        <w:adjustRightInd w:val="0"/>
        <w:spacing w:after="0" w:line="276" w:lineRule="auto"/>
        <w:ind w:right="600" w:firstLine="720"/>
        <w:jc w:val="both"/>
        <w:rPr>
          <w:rFonts w:ascii="Bookman Old Style" w:hAnsi="Bookman Old Style" w:cs="Times New Roman"/>
          <w:color w:val="000000"/>
          <w:sz w:val="24"/>
          <w:szCs w:val="24"/>
        </w:rPr>
      </w:pPr>
    </w:p>
    <w:p w:rsidR="00E246BF" w:rsidRDefault="00E246BF" w:rsidP="00E246BF">
      <w:pPr>
        <w:autoSpaceDE w:val="0"/>
        <w:autoSpaceDN w:val="0"/>
        <w:adjustRightInd w:val="0"/>
        <w:spacing w:after="0" w:line="276" w:lineRule="auto"/>
        <w:ind w:firstLine="720"/>
        <w:jc w:val="both"/>
        <w:rPr>
          <w:rFonts w:ascii="Bookman Old Style" w:hAnsi="Bookman Old Style" w:cs="Times New Roman"/>
          <w:color w:val="000000"/>
          <w:sz w:val="24"/>
          <w:szCs w:val="24"/>
        </w:rPr>
      </w:pPr>
      <w:r>
        <w:rPr>
          <w:rFonts w:ascii="Bookman Old Style" w:hAnsi="Bookman Old Style" w:cs="Times New Roman"/>
          <w:color w:val="000000"/>
          <w:sz w:val="24"/>
          <w:szCs w:val="24"/>
        </w:rPr>
        <w:t xml:space="preserve">An attempt has been made in this paper to delineate potential trajectories for a gender audit of public expenditure in gross root areas. Such audit would be a part of overall audit objectives in fostering a culture of accountability in PRIs. Gender </w:t>
      </w:r>
      <w:r w:rsidR="00365B55">
        <w:rPr>
          <w:rFonts w:ascii="Bookman Old Style" w:hAnsi="Bookman Old Style" w:cs="Times New Roman"/>
          <w:color w:val="000000"/>
          <w:sz w:val="24"/>
          <w:szCs w:val="24"/>
        </w:rPr>
        <w:t xml:space="preserve">audit processes will enable issues of accountability, transparency and women’s participation in such targeted developmental interventions to be put in perspective. </w:t>
      </w:r>
    </w:p>
    <w:p w:rsidR="00E246BF" w:rsidRPr="007E781E" w:rsidRDefault="00E246BF" w:rsidP="00E246B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It will also aid policy makers and implementers to evolve outcome and impact- based indicators from the perspective of gender into micro-level planning processes and thereby take corrective action to reduce gender imbalances.</w:t>
      </w:r>
      <w:r>
        <w:rPr>
          <w:rFonts w:ascii="Bookman Old Style" w:hAnsi="Bookman Old Style" w:cs="Times New Roman"/>
          <w:color w:val="000000"/>
          <w:sz w:val="24"/>
          <w:szCs w:val="24"/>
        </w:rPr>
        <w:t xml:space="preserve"> </w:t>
      </w:r>
    </w:p>
    <w:p w:rsidR="00026CCC" w:rsidRDefault="00026CCC" w:rsidP="002C70CA">
      <w:pPr>
        <w:autoSpaceDE w:val="0"/>
        <w:autoSpaceDN w:val="0"/>
        <w:adjustRightInd w:val="0"/>
        <w:spacing w:after="0" w:line="276" w:lineRule="auto"/>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rPr>
          <w:rFonts w:ascii="Bookman Old Style" w:hAnsi="Bookman Old Style" w:cs="Times New Roman"/>
          <w:color w:val="000000"/>
          <w:sz w:val="24"/>
          <w:szCs w:val="24"/>
        </w:rPr>
      </w:pPr>
    </w:p>
    <w:p w:rsidR="002B1B3A" w:rsidRPr="007E781E" w:rsidRDefault="002B1B3A" w:rsidP="002C70CA">
      <w:pPr>
        <w:autoSpaceDE w:val="0"/>
        <w:autoSpaceDN w:val="0"/>
        <w:adjustRightInd w:val="0"/>
        <w:spacing w:after="0" w:line="276" w:lineRule="auto"/>
        <w:rPr>
          <w:rFonts w:ascii="Bookman Old Style" w:hAnsi="Bookman Old Style" w:cs="Times New Roman"/>
          <w:color w:val="000000"/>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8965"/>
      </w:tblGrid>
      <w:tr w:rsidR="00026CCC" w:rsidRPr="007E781E">
        <w:trPr>
          <w:trHeight w:val="399"/>
        </w:trPr>
        <w:tc>
          <w:tcPr>
            <w:tcW w:w="8965" w:type="dxa"/>
          </w:tcPr>
          <w:p w:rsidR="00026CCC" w:rsidRPr="00365B55" w:rsidRDefault="00026CCC" w:rsidP="00E654AF">
            <w:pPr>
              <w:pStyle w:val="ListParagraph"/>
              <w:numPr>
                <w:ilvl w:val="0"/>
                <w:numId w:val="21"/>
              </w:numPr>
              <w:autoSpaceDE w:val="0"/>
              <w:autoSpaceDN w:val="0"/>
              <w:adjustRightInd w:val="0"/>
              <w:spacing w:after="0" w:line="276" w:lineRule="auto"/>
              <w:rPr>
                <w:rFonts w:ascii="Bookman Old Style" w:hAnsi="Bookman Old Style" w:cs="Times New Roman"/>
                <w:b/>
                <w:color w:val="000000"/>
                <w:sz w:val="24"/>
                <w:szCs w:val="24"/>
              </w:rPr>
            </w:pPr>
            <w:r w:rsidRPr="00365B55">
              <w:rPr>
                <w:rFonts w:ascii="Bookman Old Style" w:hAnsi="Bookman Old Style" w:cs="Times New Roman"/>
                <w:b/>
                <w:color w:val="000000"/>
                <w:sz w:val="24"/>
                <w:szCs w:val="24"/>
              </w:rPr>
              <w:lastRenderedPageBreak/>
              <w:t xml:space="preserve">MAIZE Gender Audit 2013 </w:t>
            </w:r>
          </w:p>
        </w:tc>
      </w:tr>
    </w:tbl>
    <w:p w:rsidR="00026CCC" w:rsidRPr="00365B55" w:rsidRDefault="00026CCC" w:rsidP="002C70CA">
      <w:pPr>
        <w:autoSpaceDE w:val="0"/>
        <w:autoSpaceDN w:val="0"/>
        <w:adjustRightInd w:val="0"/>
        <w:spacing w:after="0" w:line="276" w:lineRule="auto"/>
        <w:rPr>
          <w:rFonts w:ascii="Bookman Old Style" w:hAnsi="Bookman Old Style" w:cs="Times New Roman"/>
          <w:b/>
          <w:color w:val="000000"/>
          <w:sz w:val="24"/>
          <w:szCs w:val="24"/>
        </w:rPr>
      </w:pPr>
      <w:r w:rsidRPr="00365B55">
        <w:rPr>
          <w:rFonts w:ascii="Bookman Old Style" w:hAnsi="Bookman Old Style" w:cs="Times New Roman"/>
          <w:b/>
          <w:bCs/>
          <w:color w:val="000000"/>
          <w:sz w:val="24"/>
          <w:szCs w:val="24"/>
        </w:rPr>
        <w:t xml:space="preserve">Objective and gender audit questions </w:t>
      </w:r>
    </w:p>
    <w:p w:rsidR="00026CCC" w:rsidRPr="007E781E" w:rsidRDefault="00026CCC" w:rsidP="00365B55">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The overall objective of the MAIZE gender audit was to make an analytical and operational contribution to the process of strengthening institutional capacity to integrate gender as an analytical tool for enhanced targeting and impact of research for development under MAIZE. An iterative, participatory and interactive approach was followed, guided by four research questions:</w:t>
      </w:r>
    </w:p>
    <w:p w:rsidR="00026CCC" w:rsidRPr="00365B55" w:rsidRDefault="00026CCC" w:rsidP="002C70CA">
      <w:pPr>
        <w:autoSpaceDE w:val="0"/>
        <w:autoSpaceDN w:val="0"/>
        <w:adjustRightInd w:val="0"/>
        <w:spacing w:after="0" w:line="276" w:lineRule="auto"/>
        <w:rPr>
          <w:rFonts w:ascii="Bookman Old Style" w:hAnsi="Bookman Old Style" w:cs="Times New Roman"/>
          <w:color w:val="000000"/>
          <w:sz w:val="16"/>
          <w:szCs w:val="24"/>
        </w:rPr>
      </w:pPr>
    </w:p>
    <w:p w:rsidR="00026CCC" w:rsidRPr="007E781E" w:rsidRDefault="00026CCC" w:rsidP="002C70CA">
      <w:pPr>
        <w:autoSpaceDE w:val="0"/>
        <w:autoSpaceDN w:val="0"/>
        <w:adjustRightInd w:val="0"/>
        <w:spacing w:after="58"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1. How is gender currently addressed in projects across CRP MAIZE, why, and how can this be strengthened? </w:t>
      </w:r>
    </w:p>
    <w:p w:rsidR="00026CCC" w:rsidRPr="007E781E" w:rsidRDefault="00026CCC" w:rsidP="002C70CA">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2. What is the CRP MAIZE’s capacity for gender-aware research? How can this be strengthened? </w:t>
      </w:r>
    </w:p>
    <w:p w:rsidR="00F308C1" w:rsidRPr="00365B55" w:rsidRDefault="00F308C1" w:rsidP="002C70CA">
      <w:pPr>
        <w:autoSpaceDE w:val="0"/>
        <w:autoSpaceDN w:val="0"/>
        <w:adjustRightInd w:val="0"/>
        <w:spacing w:after="0" w:line="276" w:lineRule="auto"/>
        <w:rPr>
          <w:rFonts w:ascii="Bookman Old Style" w:hAnsi="Bookman Old Style" w:cs="Times New Roman"/>
          <w:color w:val="000000"/>
          <w:sz w:val="12"/>
          <w:szCs w:val="24"/>
        </w:rPr>
      </w:pPr>
    </w:p>
    <w:p w:rsidR="00F308C1" w:rsidRPr="007E781E" w:rsidRDefault="00F308C1" w:rsidP="002C70CA">
      <w:pPr>
        <w:autoSpaceDE w:val="0"/>
        <w:autoSpaceDN w:val="0"/>
        <w:adjustRightInd w:val="0"/>
        <w:spacing w:after="38"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3. How do key CRP functions affect the integration of gender in CRP MAIZE, and which functions need to be addressed in order to improve development results? </w:t>
      </w:r>
    </w:p>
    <w:p w:rsidR="00F308C1" w:rsidRPr="007E781E" w:rsidRDefault="00F308C1" w:rsidP="002C70CA">
      <w:pPr>
        <w:autoSpaceDE w:val="0"/>
        <w:autoSpaceDN w:val="0"/>
        <w:adjustRightInd w:val="0"/>
        <w:spacing w:after="0" w:line="276" w:lineRule="auto"/>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4. How do different theories of knowledge affect the w</w:t>
      </w:r>
      <w:r w:rsidR="00365B55">
        <w:rPr>
          <w:rFonts w:ascii="Bookman Old Style" w:hAnsi="Bookman Old Style" w:cs="Times New Roman"/>
          <w:color w:val="000000"/>
          <w:sz w:val="24"/>
          <w:szCs w:val="24"/>
        </w:rPr>
        <w:t>ay CRP MAIZE addresses gender?</w:t>
      </w:r>
    </w:p>
    <w:p w:rsidR="00365B55" w:rsidRDefault="00365B55" w:rsidP="002C70CA">
      <w:pPr>
        <w:autoSpaceDE w:val="0"/>
        <w:autoSpaceDN w:val="0"/>
        <w:adjustRightInd w:val="0"/>
        <w:spacing w:after="0" w:line="276" w:lineRule="auto"/>
        <w:rPr>
          <w:rFonts w:ascii="Bookman Old Style" w:hAnsi="Bookman Old Style" w:cs="Times New Roman"/>
          <w:bCs/>
          <w:color w:val="000000"/>
          <w:sz w:val="24"/>
          <w:szCs w:val="24"/>
        </w:rPr>
      </w:pPr>
    </w:p>
    <w:p w:rsidR="00A05795" w:rsidRPr="00365B55" w:rsidRDefault="00A05795" w:rsidP="002C70CA">
      <w:pPr>
        <w:autoSpaceDE w:val="0"/>
        <w:autoSpaceDN w:val="0"/>
        <w:adjustRightInd w:val="0"/>
        <w:spacing w:after="0" w:line="276" w:lineRule="auto"/>
        <w:rPr>
          <w:rFonts w:ascii="Bookman Old Style" w:hAnsi="Bookman Old Style" w:cs="Times New Roman"/>
          <w:b/>
          <w:color w:val="000000"/>
          <w:sz w:val="24"/>
          <w:szCs w:val="24"/>
        </w:rPr>
      </w:pPr>
      <w:r w:rsidRPr="00365B55">
        <w:rPr>
          <w:rFonts w:ascii="Bookman Old Style" w:hAnsi="Bookman Old Style" w:cs="Times New Roman"/>
          <w:b/>
          <w:bCs/>
          <w:color w:val="000000"/>
          <w:sz w:val="24"/>
          <w:szCs w:val="24"/>
        </w:rPr>
        <w:t xml:space="preserve">Conceptual framework and overall methodological approach </w:t>
      </w:r>
    </w:p>
    <w:p w:rsidR="00A05795" w:rsidRPr="007E781E" w:rsidRDefault="00A05795" w:rsidP="00CA7F92">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The WHEAT and MAIZE gender audits </w:t>
      </w:r>
      <w:r w:rsidR="00CA7F92">
        <w:rPr>
          <w:rFonts w:ascii="Bookman Old Style" w:hAnsi="Bookman Old Style" w:cs="Times New Roman"/>
          <w:color w:val="000000"/>
          <w:sz w:val="24"/>
          <w:szCs w:val="24"/>
        </w:rPr>
        <w:t xml:space="preserve">draw primarily on </w:t>
      </w:r>
      <w:r w:rsidRPr="007E781E">
        <w:rPr>
          <w:rFonts w:ascii="Bookman Old Style" w:hAnsi="Bookman Old Style" w:cs="Times New Roman"/>
          <w:color w:val="000000"/>
          <w:sz w:val="24"/>
          <w:szCs w:val="24"/>
        </w:rPr>
        <w:t xml:space="preserve">qualitative research, where the aim is to understand social phenomena within its “temporal and local particularity” (Flick 2009: 21) rather than testing predetermined hypotheses (Carter and Little, 2011). </w:t>
      </w:r>
    </w:p>
    <w:p w:rsidR="00026CCC" w:rsidRPr="007E781E" w:rsidRDefault="00A05795" w:rsidP="00CA7F92">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The conceptual lens of the gender audit is informed by three perspectives: 1) the recognition of knowledge as a contested area where different research approaches may not agree on what constitutes knowledge and what is a legitimate basis for knowledge; 2) a relational concept of gender; and 3) an understanding of policy processes as interpretative practices.</w:t>
      </w:r>
    </w:p>
    <w:p w:rsidR="00A05795" w:rsidRPr="00CA7F92" w:rsidRDefault="00A05795" w:rsidP="00CA7F92">
      <w:pPr>
        <w:autoSpaceDE w:val="0"/>
        <w:autoSpaceDN w:val="0"/>
        <w:adjustRightInd w:val="0"/>
        <w:spacing w:after="0" w:line="276" w:lineRule="auto"/>
        <w:jc w:val="both"/>
        <w:rPr>
          <w:rFonts w:ascii="Bookman Old Style" w:hAnsi="Bookman Old Style" w:cs="Times New Roman"/>
          <w:b/>
          <w:color w:val="000000"/>
          <w:sz w:val="24"/>
          <w:szCs w:val="24"/>
        </w:rPr>
      </w:pPr>
    </w:p>
    <w:p w:rsidR="00A05795" w:rsidRPr="00CA7F92" w:rsidRDefault="00A05795" w:rsidP="00CA7F92">
      <w:pPr>
        <w:autoSpaceDE w:val="0"/>
        <w:autoSpaceDN w:val="0"/>
        <w:adjustRightInd w:val="0"/>
        <w:spacing w:after="0" w:line="276" w:lineRule="auto"/>
        <w:jc w:val="both"/>
        <w:rPr>
          <w:rFonts w:ascii="Bookman Old Style" w:hAnsi="Bookman Old Style" w:cs="Times New Roman"/>
          <w:b/>
          <w:color w:val="000000"/>
          <w:sz w:val="24"/>
          <w:szCs w:val="24"/>
        </w:rPr>
      </w:pPr>
      <w:r w:rsidRPr="00CA7F92">
        <w:rPr>
          <w:rFonts w:ascii="Bookman Old Style" w:hAnsi="Bookman Old Style" w:cs="Times New Roman"/>
          <w:b/>
          <w:bCs/>
          <w:color w:val="000000"/>
          <w:sz w:val="24"/>
          <w:szCs w:val="24"/>
        </w:rPr>
        <w:t xml:space="preserve">Data collection </w:t>
      </w:r>
    </w:p>
    <w:p w:rsidR="00A05795" w:rsidRPr="007E781E" w:rsidRDefault="00A05795" w:rsidP="00CA7F92">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The gender audit data collection included: a) an online staff capacity assessment survey (OLCA) with a total of 240 international and national staff respondents from CIMMYT headquarters and selected country offices, and international staff from ICARDA and IITA; b) a total of 101 Key Informant Interviews (KII) with 35 women and 66 men, including international and national staff and partner representatives working on CRP WHEAT and MAIZE; c) 26 focus group discussions and group interactions, including with male and female farmers participating in CRP projects; d) as well as 8 project ‘case-studies’ including field visits to 7 of them in Asia, Africa and Latin America; e) </w:t>
      </w:r>
      <w:r w:rsidRPr="007E781E">
        <w:rPr>
          <w:rFonts w:ascii="Bookman Old Style" w:hAnsi="Bookman Old Style" w:cs="Times New Roman"/>
          <w:color w:val="000000"/>
          <w:sz w:val="24"/>
          <w:szCs w:val="24"/>
        </w:rPr>
        <w:lastRenderedPageBreak/>
        <w:t>observation and participant observation, as well as f) document reviews. Table 1 provides a summary of the various methods and data collection techniques used.</w:t>
      </w:r>
    </w:p>
    <w:p w:rsidR="001634EF" w:rsidRPr="007E781E" w:rsidRDefault="001634EF"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1530EE" w:rsidRPr="00CA7F92" w:rsidRDefault="001530EE" w:rsidP="002C70CA">
      <w:pPr>
        <w:autoSpaceDE w:val="0"/>
        <w:autoSpaceDN w:val="0"/>
        <w:adjustRightInd w:val="0"/>
        <w:spacing w:after="0" w:line="276" w:lineRule="auto"/>
        <w:jc w:val="both"/>
        <w:rPr>
          <w:rFonts w:ascii="Bookman Old Style" w:hAnsi="Bookman Old Style" w:cs="Times New Roman"/>
          <w:b/>
          <w:bCs/>
          <w:sz w:val="24"/>
          <w:szCs w:val="24"/>
        </w:rPr>
      </w:pPr>
      <w:r w:rsidRPr="00CA7F92">
        <w:rPr>
          <w:rFonts w:ascii="Bookman Old Style" w:hAnsi="Bookman Old Style" w:cs="Times New Roman"/>
          <w:b/>
          <w:bCs/>
          <w:sz w:val="24"/>
          <w:szCs w:val="24"/>
        </w:rPr>
        <w:t>Findings</w:t>
      </w:r>
    </w:p>
    <w:p w:rsidR="00580D24" w:rsidRPr="007F687C" w:rsidRDefault="00580D24" w:rsidP="007F687C">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F687C">
        <w:rPr>
          <w:rFonts w:ascii="Bookman Old Style" w:hAnsi="Bookman Old Style" w:cs="Times New Roman"/>
          <w:color w:val="000000"/>
          <w:sz w:val="24"/>
          <w:szCs w:val="24"/>
        </w:rPr>
        <w:t xml:space="preserve">All people have a perception of gender, whether they are aware of it or not. This perception </w:t>
      </w:r>
      <w:r w:rsidR="006B2B0F" w:rsidRPr="007F687C">
        <w:rPr>
          <w:rFonts w:ascii="Bookman Old Style" w:hAnsi="Bookman Old Style" w:cs="Times New Roman"/>
          <w:color w:val="000000"/>
          <w:sz w:val="24"/>
          <w:szCs w:val="24"/>
        </w:rPr>
        <w:t xml:space="preserve">is shaped by the many different </w:t>
      </w:r>
      <w:r w:rsidRPr="007F687C">
        <w:rPr>
          <w:rFonts w:ascii="Bookman Old Style" w:hAnsi="Bookman Old Style" w:cs="Times New Roman"/>
          <w:color w:val="000000"/>
          <w:sz w:val="24"/>
          <w:szCs w:val="24"/>
        </w:rPr>
        <w:t xml:space="preserve">experiences and contexts we are exposed to throughout life. </w:t>
      </w:r>
    </w:p>
    <w:p w:rsidR="007F687C" w:rsidRDefault="00580D24" w:rsidP="006B2B0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The MAIZE CRP represents large diversity both in terms of people from many diverse cultures and from many different disciplines, working together. </w:t>
      </w:r>
    </w:p>
    <w:p w:rsidR="007F687C" w:rsidRDefault="00580D24" w:rsidP="006B2B0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As such it is not surprising that the gender audit found a wide range of understandings of gender within the CRP. This ranges from considering gender as irrelevant or unchangeable, onto seeing gender as a question of counting male and female participants in trainings and data collection; </w:t>
      </w:r>
    </w:p>
    <w:p w:rsidR="00580D24" w:rsidRPr="007E781E" w:rsidRDefault="007F687C" w:rsidP="006B2B0F">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E781E">
        <w:rPr>
          <w:rFonts w:ascii="Bookman Old Style" w:hAnsi="Bookman Old Style" w:cs="Times New Roman"/>
          <w:color w:val="000000"/>
          <w:sz w:val="24"/>
          <w:szCs w:val="24"/>
        </w:rPr>
        <w:t xml:space="preserve">As </w:t>
      </w:r>
      <w:r w:rsidR="00580D24" w:rsidRPr="007E781E">
        <w:rPr>
          <w:rFonts w:ascii="Bookman Old Style" w:hAnsi="Bookman Old Style" w:cs="Times New Roman"/>
          <w:color w:val="000000"/>
          <w:sz w:val="24"/>
          <w:szCs w:val="24"/>
        </w:rPr>
        <w:t xml:space="preserve">a question of men and women having different roles and needs, and different access to and control over resources; and finally understanding gender equality as a development goal in itself. </w:t>
      </w:r>
      <w:r w:rsidR="006B2B0F">
        <w:rPr>
          <w:rFonts w:ascii="Bookman Old Style" w:hAnsi="Bookman Old Style" w:cs="Times New Roman"/>
          <w:color w:val="000000"/>
          <w:sz w:val="24"/>
          <w:szCs w:val="24"/>
        </w:rPr>
        <w:t xml:space="preserve"> </w:t>
      </w:r>
      <w:r w:rsidR="00580D24" w:rsidRPr="007E781E">
        <w:rPr>
          <w:rFonts w:ascii="Bookman Old Style" w:hAnsi="Bookman Old Style" w:cs="Times New Roman"/>
          <w:color w:val="000000"/>
          <w:sz w:val="24"/>
          <w:szCs w:val="24"/>
        </w:rPr>
        <w:t>For the CGIAR and CRP MAIZE gender equality is an objective in itself and defined in the Immediate Development Objective for Gender &amp; Empowerment: “Increased control over resources and participation in decision-making by women a</w:t>
      </w:r>
      <w:r w:rsidR="006B2B0F">
        <w:rPr>
          <w:rFonts w:ascii="Bookman Old Style" w:hAnsi="Bookman Old Style" w:cs="Times New Roman"/>
          <w:color w:val="000000"/>
          <w:sz w:val="24"/>
          <w:szCs w:val="24"/>
        </w:rPr>
        <w:t xml:space="preserve">nd other marginalized groups”.  </w:t>
      </w:r>
      <w:r w:rsidR="00580D24" w:rsidRPr="007E781E">
        <w:rPr>
          <w:rFonts w:ascii="Bookman Old Style" w:hAnsi="Bookman Old Style" w:cs="Times New Roman"/>
          <w:color w:val="000000"/>
          <w:sz w:val="24"/>
          <w:szCs w:val="24"/>
        </w:rPr>
        <w:t>The gender audit also identified a strong commitment among staff and partners to food security and poverty reduction, as well as widespread recognition of the importance of gender in CRP MAIZE. As such</w:t>
      </w:r>
    </w:p>
    <w:p w:rsidR="007F687C" w:rsidRDefault="007F687C" w:rsidP="007F687C">
      <w:pPr>
        <w:autoSpaceDE w:val="0"/>
        <w:autoSpaceDN w:val="0"/>
        <w:adjustRightInd w:val="0"/>
        <w:spacing w:after="0" w:line="276" w:lineRule="auto"/>
        <w:jc w:val="both"/>
        <w:rPr>
          <w:rFonts w:ascii="Bookman Old Style" w:hAnsi="Bookman Old Style" w:cs="Times New Roman"/>
          <w:b/>
          <w:bCs/>
          <w:color w:val="000000"/>
          <w:sz w:val="24"/>
          <w:szCs w:val="24"/>
          <w:lang w:val="en-US"/>
        </w:rPr>
      </w:pPr>
    </w:p>
    <w:p w:rsidR="007F687C" w:rsidRPr="007F687C" w:rsidRDefault="007F687C" w:rsidP="007F687C">
      <w:pPr>
        <w:autoSpaceDE w:val="0"/>
        <w:autoSpaceDN w:val="0"/>
        <w:adjustRightInd w:val="0"/>
        <w:spacing w:after="0" w:line="276" w:lineRule="auto"/>
        <w:jc w:val="both"/>
        <w:rPr>
          <w:rFonts w:ascii="Bookman Old Style" w:hAnsi="Bookman Old Style" w:cs="Times New Roman"/>
          <w:color w:val="000000"/>
          <w:sz w:val="24"/>
          <w:szCs w:val="24"/>
        </w:rPr>
      </w:pPr>
      <w:r w:rsidRPr="007F687C">
        <w:rPr>
          <w:rFonts w:ascii="Bookman Old Style" w:hAnsi="Bookman Old Style" w:cs="Times New Roman"/>
          <w:b/>
          <w:bCs/>
          <w:color w:val="000000"/>
          <w:sz w:val="24"/>
          <w:szCs w:val="24"/>
          <w:lang w:val="en-US"/>
        </w:rPr>
        <w:t>CONCLUSION AND WAY FORWARD</w:t>
      </w:r>
    </w:p>
    <w:p w:rsidR="007F687C" w:rsidRPr="007F687C" w:rsidRDefault="007F687C" w:rsidP="007F687C">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F687C">
        <w:rPr>
          <w:rFonts w:ascii="Bookman Old Style" w:hAnsi="Bookman Old Style" w:cs="Times New Roman"/>
          <w:color w:val="000000"/>
          <w:sz w:val="24"/>
          <w:szCs w:val="24"/>
          <w:lang w:val="en-US"/>
        </w:rPr>
        <w:t>Mainstreaming gender and investing in rural women will significantly increase productivity, reduce hunger, malnutrition and improve rural livelihoods.</w:t>
      </w:r>
    </w:p>
    <w:p w:rsidR="007F687C" w:rsidRDefault="007F687C" w:rsidP="007F687C">
      <w:pPr>
        <w:autoSpaceDE w:val="0"/>
        <w:autoSpaceDN w:val="0"/>
        <w:adjustRightInd w:val="0"/>
        <w:spacing w:after="0" w:line="276" w:lineRule="auto"/>
        <w:ind w:firstLine="720"/>
        <w:jc w:val="both"/>
        <w:rPr>
          <w:rFonts w:ascii="Bookman Old Style" w:hAnsi="Bookman Old Style" w:cs="Times New Roman"/>
          <w:color w:val="000000"/>
          <w:sz w:val="24"/>
          <w:szCs w:val="24"/>
        </w:rPr>
      </w:pPr>
      <w:r w:rsidRPr="007F687C">
        <w:rPr>
          <w:rFonts w:ascii="Bookman Old Style" w:hAnsi="Bookman Old Style" w:cs="Times New Roman"/>
          <w:color w:val="000000"/>
          <w:sz w:val="24"/>
          <w:szCs w:val="24"/>
        </w:rPr>
        <w:t>Gender budgeting and auditing assist policy makers and implementers to evolve outcome and impact- based indicators from the perspective of gender into micro-level planning processes and thereby take corrective action to reduce gender imbalances.</w:t>
      </w:r>
    </w:p>
    <w:p w:rsidR="002B1B3A" w:rsidRDefault="002B1B3A" w:rsidP="007F687C">
      <w:pPr>
        <w:autoSpaceDE w:val="0"/>
        <w:autoSpaceDN w:val="0"/>
        <w:adjustRightInd w:val="0"/>
        <w:spacing w:after="0" w:line="276" w:lineRule="auto"/>
        <w:ind w:firstLine="720"/>
        <w:jc w:val="both"/>
        <w:rPr>
          <w:rFonts w:ascii="Bookman Old Style" w:hAnsi="Bookman Old Style" w:cs="Times New Roman"/>
          <w:color w:val="000000"/>
          <w:sz w:val="24"/>
          <w:szCs w:val="24"/>
        </w:rPr>
      </w:pPr>
    </w:p>
    <w:p w:rsidR="002B1B3A" w:rsidRDefault="002B1B3A" w:rsidP="007F687C">
      <w:pPr>
        <w:autoSpaceDE w:val="0"/>
        <w:autoSpaceDN w:val="0"/>
        <w:adjustRightInd w:val="0"/>
        <w:spacing w:after="0" w:line="276" w:lineRule="auto"/>
        <w:ind w:firstLine="720"/>
        <w:jc w:val="both"/>
        <w:rPr>
          <w:rFonts w:ascii="Bookman Old Style" w:hAnsi="Bookman Old Style" w:cs="Times New Roman"/>
          <w:color w:val="000000"/>
          <w:sz w:val="24"/>
          <w:szCs w:val="24"/>
        </w:rPr>
      </w:pPr>
    </w:p>
    <w:p w:rsidR="002B1B3A" w:rsidRDefault="002B1B3A" w:rsidP="007F687C">
      <w:pPr>
        <w:autoSpaceDE w:val="0"/>
        <w:autoSpaceDN w:val="0"/>
        <w:adjustRightInd w:val="0"/>
        <w:spacing w:after="0" w:line="276" w:lineRule="auto"/>
        <w:ind w:firstLine="720"/>
        <w:jc w:val="both"/>
        <w:rPr>
          <w:rFonts w:ascii="Bookman Old Style" w:hAnsi="Bookman Old Style" w:cs="Times New Roman"/>
          <w:color w:val="000000"/>
          <w:sz w:val="24"/>
          <w:szCs w:val="24"/>
        </w:rPr>
      </w:pPr>
    </w:p>
    <w:p w:rsidR="002B1B3A" w:rsidRDefault="002B1B3A" w:rsidP="007F687C">
      <w:pPr>
        <w:autoSpaceDE w:val="0"/>
        <w:autoSpaceDN w:val="0"/>
        <w:adjustRightInd w:val="0"/>
        <w:spacing w:after="0" w:line="276" w:lineRule="auto"/>
        <w:ind w:firstLine="720"/>
        <w:jc w:val="both"/>
        <w:rPr>
          <w:rFonts w:ascii="Bookman Old Style" w:hAnsi="Bookman Old Style" w:cs="Times New Roman"/>
          <w:color w:val="000000"/>
          <w:sz w:val="24"/>
          <w:szCs w:val="24"/>
        </w:rPr>
      </w:pPr>
    </w:p>
    <w:p w:rsidR="002B1B3A" w:rsidRDefault="002B1B3A" w:rsidP="007F687C">
      <w:pPr>
        <w:autoSpaceDE w:val="0"/>
        <w:autoSpaceDN w:val="0"/>
        <w:adjustRightInd w:val="0"/>
        <w:spacing w:after="0" w:line="276" w:lineRule="auto"/>
        <w:ind w:firstLine="720"/>
        <w:jc w:val="both"/>
        <w:rPr>
          <w:rFonts w:ascii="Bookman Old Style" w:hAnsi="Bookman Old Style" w:cs="Times New Roman"/>
          <w:color w:val="000000"/>
          <w:sz w:val="24"/>
          <w:szCs w:val="24"/>
        </w:rPr>
      </w:pPr>
    </w:p>
    <w:p w:rsidR="002B1B3A" w:rsidRPr="007F687C" w:rsidRDefault="002B1B3A" w:rsidP="007F687C">
      <w:pPr>
        <w:autoSpaceDE w:val="0"/>
        <w:autoSpaceDN w:val="0"/>
        <w:adjustRightInd w:val="0"/>
        <w:spacing w:after="0" w:line="276" w:lineRule="auto"/>
        <w:ind w:firstLine="720"/>
        <w:jc w:val="both"/>
        <w:rPr>
          <w:rFonts w:ascii="Bookman Old Style" w:hAnsi="Bookman Old Style" w:cs="Times New Roman"/>
          <w:color w:val="000000"/>
          <w:sz w:val="24"/>
          <w:szCs w:val="24"/>
        </w:rPr>
      </w:pPr>
    </w:p>
    <w:p w:rsidR="007F687C" w:rsidRDefault="007F687C"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7F687C" w:rsidRDefault="007F687C"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DD4726" w:rsidRDefault="00DD4726" w:rsidP="002C70CA">
      <w:pPr>
        <w:autoSpaceDE w:val="0"/>
        <w:autoSpaceDN w:val="0"/>
        <w:adjustRightInd w:val="0"/>
        <w:spacing w:after="0" w:line="276" w:lineRule="auto"/>
        <w:rPr>
          <w:rFonts w:ascii="Bookman Old Style" w:hAnsi="Bookman Old Style" w:cs="Calibri"/>
          <w:color w:val="000000"/>
          <w:sz w:val="24"/>
          <w:szCs w:val="24"/>
        </w:rPr>
      </w:pPr>
      <w:r w:rsidRPr="00E102C7">
        <w:rPr>
          <w:rFonts w:ascii="Bookman Old Style" w:hAnsi="Bookman Old Style" w:cs="Calibri"/>
          <w:color w:val="000000"/>
          <w:sz w:val="24"/>
          <w:szCs w:val="24"/>
        </w:rPr>
        <w:lastRenderedPageBreak/>
        <w:t>REFERENCES:</w:t>
      </w:r>
    </w:p>
    <w:p w:rsidR="00E102C7" w:rsidRPr="00E102C7" w:rsidRDefault="00E102C7" w:rsidP="002C70CA">
      <w:pPr>
        <w:autoSpaceDE w:val="0"/>
        <w:autoSpaceDN w:val="0"/>
        <w:adjustRightInd w:val="0"/>
        <w:spacing w:after="0" w:line="276" w:lineRule="auto"/>
        <w:rPr>
          <w:rFonts w:ascii="Bookman Old Style" w:hAnsi="Bookman Old Style" w:cs="Calibri"/>
          <w:color w:val="000000"/>
          <w:sz w:val="24"/>
          <w:szCs w:val="24"/>
        </w:rPr>
      </w:pPr>
    </w:p>
    <w:p w:rsidR="007F687C" w:rsidRPr="00E102C7" w:rsidRDefault="007F687C" w:rsidP="007F687C">
      <w:pPr>
        <w:pStyle w:val="BodyText"/>
        <w:ind w:left="709" w:hanging="709"/>
        <w:rPr>
          <w:rFonts w:ascii="Bookman Old Style" w:hAnsi="Bookman Old Style"/>
          <w:bCs/>
          <w:lang w:val="en-IN"/>
        </w:rPr>
      </w:pPr>
      <w:r w:rsidRPr="00E102C7">
        <w:rPr>
          <w:rFonts w:ascii="Bookman Old Style" w:hAnsi="Bookman Old Style"/>
          <w:bCs/>
          <w:lang w:val="en-IN"/>
        </w:rPr>
        <w:t xml:space="preserve">ANONYMOUS, 2008, Gender Auditing in Panchayath Raj Institutions, </w:t>
      </w:r>
      <w:r w:rsidRPr="00E102C7">
        <w:rPr>
          <w:rFonts w:ascii="Bookman Old Style" w:hAnsi="Bookman Old Style"/>
          <w:bCs/>
          <w:i/>
          <w:lang w:val="en-IN"/>
        </w:rPr>
        <w:t>Occasional Research paper Series,</w:t>
      </w:r>
      <w:r w:rsidRPr="00E102C7">
        <w:rPr>
          <w:rFonts w:ascii="Bookman Old Style" w:hAnsi="Bookman Old Style"/>
          <w:bCs/>
          <w:lang w:val="en-IN"/>
        </w:rPr>
        <w:t xml:space="preserve"> Regional Training Centre, Kolkota. Indian Audit and Accounts department, government of India. </w:t>
      </w:r>
    </w:p>
    <w:p w:rsidR="007F687C" w:rsidRPr="00E102C7" w:rsidRDefault="007F687C" w:rsidP="007F687C">
      <w:pPr>
        <w:pStyle w:val="BodyText"/>
        <w:ind w:left="709" w:hanging="709"/>
        <w:rPr>
          <w:rFonts w:ascii="Bookman Old Style" w:hAnsi="Bookman Old Style"/>
          <w:bCs/>
          <w:sz w:val="16"/>
          <w:lang w:val="en-IN"/>
        </w:rPr>
      </w:pPr>
    </w:p>
    <w:p w:rsidR="007F687C" w:rsidRDefault="007F687C" w:rsidP="007F687C">
      <w:pPr>
        <w:spacing w:after="0" w:line="240" w:lineRule="auto"/>
        <w:ind w:left="709" w:hanging="709"/>
        <w:jc w:val="both"/>
        <w:rPr>
          <w:rStyle w:val="Hyperlink"/>
          <w:rFonts w:ascii="Times New Roman" w:eastAsia="Times New Roman" w:hAnsi="Times New Roman" w:cs="Times New Roman"/>
          <w:sz w:val="24"/>
          <w:szCs w:val="24"/>
          <w:lang w:eastAsia="en-IN"/>
        </w:rPr>
      </w:pPr>
      <w:r w:rsidRPr="00E102C7">
        <w:rPr>
          <w:rFonts w:ascii="Bookman Old Style" w:hAnsi="Bookman Old Style" w:cs="Times New Roman"/>
          <w:color w:val="000000"/>
          <w:sz w:val="24"/>
          <w:szCs w:val="24"/>
        </w:rPr>
        <w:t xml:space="preserve">ANONYMOUS, 2013, MAIZE Gender </w:t>
      </w:r>
      <w:r w:rsidRPr="00E102C7">
        <w:rPr>
          <w:rFonts w:ascii="Bookman Old Style" w:eastAsia="Times New Roman" w:hAnsi="Bookman Old Style" w:cs="Times New Roman"/>
          <w:sz w:val="24"/>
          <w:szCs w:val="24"/>
          <w:lang w:eastAsia="en-IN"/>
        </w:rPr>
        <w:t>Summary report</w:t>
      </w:r>
      <w:r>
        <w:rPr>
          <w:rFonts w:ascii="Times New Roman" w:eastAsia="Times New Roman" w:hAnsi="Times New Roman" w:cs="Times New Roman"/>
          <w:sz w:val="24"/>
          <w:szCs w:val="24"/>
          <w:lang w:eastAsia="en-IN"/>
        </w:rPr>
        <w:t xml:space="preserve">. Pp, </w:t>
      </w:r>
      <w:r w:rsidRPr="00725C2E">
        <w:rPr>
          <w:rFonts w:ascii="Times New Roman" w:eastAsia="Times New Roman" w:hAnsi="Times New Roman" w:cs="Times New Roman"/>
          <w:sz w:val="24"/>
          <w:szCs w:val="24"/>
          <w:lang w:eastAsia="en-IN"/>
        </w:rPr>
        <w:t>1-33</w:t>
      </w:r>
      <w:r>
        <w:rPr>
          <w:rFonts w:ascii="Times New Roman" w:eastAsia="Times New Roman" w:hAnsi="Times New Roman" w:cs="Times New Roman"/>
          <w:sz w:val="24"/>
          <w:szCs w:val="24"/>
          <w:lang w:eastAsia="en-IN"/>
        </w:rPr>
        <w:t xml:space="preserve">. </w:t>
      </w:r>
      <w:hyperlink r:id="rId16" w:history="1">
        <w:r w:rsidRPr="00725C2E">
          <w:rPr>
            <w:rStyle w:val="Hyperlink"/>
            <w:rFonts w:ascii="Times New Roman" w:eastAsia="Times New Roman" w:hAnsi="Times New Roman" w:cs="Times New Roman"/>
            <w:sz w:val="24"/>
            <w:szCs w:val="24"/>
            <w:lang w:eastAsia="en-IN"/>
          </w:rPr>
          <w:t>http://maize.org/wp</w:t>
        </w:r>
      </w:hyperlink>
    </w:p>
    <w:p w:rsidR="007F687C" w:rsidRDefault="007F687C" w:rsidP="007F687C">
      <w:pPr>
        <w:spacing w:after="0" w:line="240" w:lineRule="auto"/>
        <w:ind w:left="709" w:hanging="709"/>
        <w:jc w:val="both"/>
        <w:rPr>
          <w:rStyle w:val="Hyperlink"/>
          <w:rFonts w:ascii="Times New Roman" w:eastAsia="Times New Roman" w:hAnsi="Times New Roman" w:cs="Times New Roman"/>
          <w:sz w:val="24"/>
          <w:szCs w:val="24"/>
          <w:lang w:eastAsia="en-IN"/>
        </w:rPr>
      </w:pPr>
    </w:p>
    <w:p w:rsidR="007F687C" w:rsidRDefault="007F687C" w:rsidP="007F687C">
      <w:pPr>
        <w:autoSpaceDE w:val="0"/>
        <w:autoSpaceDN w:val="0"/>
        <w:adjustRightInd w:val="0"/>
        <w:spacing w:after="0" w:line="276" w:lineRule="auto"/>
        <w:ind w:left="720" w:hanging="720"/>
        <w:rPr>
          <w:rFonts w:ascii="Bookman Old Style" w:hAnsi="Bookman Old Style" w:cs="Calibri"/>
          <w:color w:val="000000"/>
          <w:sz w:val="24"/>
          <w:szCs w:val="20"/>
        </w:rPr>
      </w:pPr>
      <w:r w:rsidRPr="007F687C">
        <w:rPr>
          <w:rFonts w:ascii="Bookman Old Style" w:hAnsi="Bookman Old Style" w:cs="Calibri"/>
          <w:color w:val="000000"/>
          <w:sz w:val="24"/>
          <w:szCs w:val="20"/>
        </w:rPr>
        <w:t>CANDIDA MARCH</w:t>
      </w:r>
      <w:r w:rsidRPr="007F687C">
        <w:rPr>
          <w:rFonts w:ascii="Bookman Old Style" w:hAnsi="Bookman Old Style" w:cs="Calibri"/>
          <w:color w:val="000000"/>
          <w:sz w:val="24"/>
          <w:szCs w:val="20"/>
        </w:rPr>
        <w:t xml:space="preserve">, </w:t>
      </w:r>
      <w:r w:rsidRPr="007F687C">
        <w:rPr>
          <w:rFonts w:ascii="Bookman Old Style" w:hAnsi="Bookman Old Style" w:cs="Calibri"/>
          <w:color w:val="000000"/>
          <w:sz w:val="24"/>
          <w:szCs w:val="20"/>
        </w:rPr>
        <w:t>INES SMYTH</w:t>
      </w:r>
      <w:r w:rsidRPr="007F687C">
        <w:rPr>
          <w:rFonts w:ascii="Bookman Old Style" w:hAnsi="Bookman Old Style" w:cs="Calibri"/>
          <w:color w:val="000000"/>
          <w:sz w:val="24"/>
          <w:szCs w:val="20"/>
        </w:rPr>
        <w:t xml:space="preserve">, </w:t>
      </w:r>
      <w:r w:rsidRPr="007F687C">
        <w:rPr>
          <w:rFonts w:ascii="Bookman Old Style" w:hAnsi="Bookman Old Style" w:cs="Calibri"/>
          <w:color w:val="000000"/>
          <w:sz w:val="24"/>
          <w:szCs w:val="20"/>
        </w:rPr>
        <w:t>And MAITRAYEE MUKHOPADHYAY</w:t>
      </w:r>
      <w:r w:rsidRPr="007F687C">
        <w:rPr>
          <w:rFonts w:ascii="Bookman Old Style" w:hAnsi="Bookman Old Style" w:cs="Calibri"/>
          <w:color w:val="000000"/>
          <w:sz w:val="24"/>
          <w:szCs w:val="20"/>
        </w:rPr>
        <w:t xml:space="preserve">, 1999, A Guide to Gender-Analysis Frameworks, London: Oxfam Publishing. </w:t>
      </w:r>
    </w:p>
    <w:p w:rsidR="00E102C7" w:rsidRDefault="00E102C7" w:rsidP="007F687C">
      <w:pPr>
        <w:autoSpaceDE w:val="0"/>
        <w:autoSpaceDN w:val="0"/>
        <w:adjustRightInd w:val="0"/>
        <w:spacing w:after="0" w:line="276" w:lineRule="auto"/>
        <w:ind w:left="720" w:hanging="720"/>
        <w:rPr>
          <w:rFonts w:ascii="Bookman Old Style" w:hAnsi="Bookman Old Style" w:cs="Calibri"/>
          <w:color w:val="000000"/>
          <w:sz w:val="24"/>
          <w:szCs w:val="20"/>
        </w:rPr>
      </w:pPr>
    </w:p>
    <w:p w:rsidR="00E102C7" w:rsidRPr="00E102C7" w:rsidRDefault="00E102C7" w:rsidP="00E102C7">
      <w:pPr>
        <w:spacing w:after="0" w:line="240" w:lineRule="auto"/>
        <w:ind w:left="709" w:hanging="709"/>
        <w:jc w:val="both"/>
        <w:rPr>
          <w:rFonts w:ascii="Bookman Old Style" w:eastAsia="Times New Roman" w:hAnsi="Bookman Old Style" w:cs="Times New Roman"/>
          <w:sz w:val="24"/>
          <w:szCs w:val="21"/>
          <w:lang w:eastAsia="en-IN"/>
        </w:rPr>
      </w:pPr>
      <w:r w:rsidRPr="00E102C7">
        <w:rPr>
          <w:rFonts w:ascii="Bookman Old Style" w:eastAsia="Times New Roman" w:hAnsi="Bookman Old Style" w:cs="Times New Roman"/>
          <w:sz w:val="24"/>
          <w:szCs w:val="21"/>
          <w:lang w:eastAsia="en-IN"/>
        </w:rPr>
        <w:t>FAO, 2013, FAO policy on Gender equality: Attaining food security goals in Agriculture and Rural Development, FAO, Rome.</w:t>
      </w:r>
    </w:p>
    <w:p w:rsidR="00E102C7" w:rsidRPr="00E102C7" w:rsidRDefault="00E102C7" w:rsidP="00E102C7">
      <w:pPr>
        <w:autoSpaceDE w:val="0"/>
        <w:autoSpaceDN w:val="0"/>
        <w:adjustRightInd w:val="0"/>
        <w:spacing w:after="0" w:line="276" w:lineRule="auto"/>
        <w:rPr>
          <w:rFonts w:ascii="Bookman Old Style" w:hAnsi="Bookman Old Style" w:cs="Calibri"/>
          <w:color w:val="000000"/>
          <w:sz w:val="12"/>
          <w:szCs w:val="20"/>
        </w:rPr>
      </w:pPr>
    </w:p>
    <w:p w:rsidR="00E102C7" w:rsidRPr="007F687C" w:rsidRDefault="00E102C7" w:rsidP="007F687C">
      <w:pPr>
        <w:autoSpaceDE w:val="0"/>
        <w:autoSpaceDN w:val="0"/>
        <w:adjustRightInd w:val="0"/>
        <w:spacing w:after="0" w:line="276" w:lineRule="auto"/>
        <w:ind w:left="720" w:hanging="720"/>
        <w:rPr>
          <w:rFonts w:ascii="Bookman Old Style" w:hAnsi="Bookman Old Style" w:cs="Calibri"/>
          <w:color w:val="000000"/>
          <w:sz w:val="24"/>
          <w:szCs w:val="20"/>
        </w:rPr>
      </w:pPr>
    </w:p>
    <w:p w:rsidR="00E102C7" w:rsidRDefault="00E102C7" w:rsidP="00E102C7">
      <w:pPr>
        <w:spacing w:after="0" w:line="240" w:lineRule="auto"/>
        <w:ind w:left="709" w:hanging="709"/>
        <w:jc w:val="both"/>
        <w:rPr>
          <w:rFonts w:ascii="Bookman Old Style" w:eastAsia="Times New Roman" w:hAnsi="Bookman Old Style" w:cs="Times New Roman"/>
          <w:color w:val="0000FF"/>
          <w:sz w:val="24"/>
          <w:szCs w:val="24"/>
          <w:lang w:eastAsia="en-IN"/>
        </w:rPr>
      </w:pPr>
      <w:r w:rsidRPr="00E102C7">
        <w:rPr>
          <w:rFonts w:ascii="Bookman Old Style" w:eastAsia="Times New Roman" w:hAnsi="Bookman Old Style" w:cs="Times New Roman"/>
          <w:color w:val="0000FF"/>
          <w:sz w:val="24"/>
          <w:szCs w:val="24"/>
          <w:lang w:eastAsia="en-IN"/>
        </w:rPr>
        <w:t xml:space="preserve">MOSER, CAROLINE O.N. 1993 Gender Planning and Development: Theory, Practice, and Training. London: Routledge. </w:t>
      </w:r>
    </w:p>
    <w:p w:rsidR="00E102C7" w:rsidRDefault="00E102C7" w:rsidP="00E102C7">
      <w:pPr>
        <w:spacing w:after="0" w:line="240" w:lineRule="auto"/>
        <w:ind w:left="709" w:hanging="709"/>
        <w:jc w:val="both"/>
        <w:rPr>
          <w:rFonts w:ascii="Bookman Old Style" w:eastAsia="Times New Roman" w:hAnsi="Bookman Old Style" w:cs="Times New Roman"/>
          <w:color w:val="0000FF"/>
          <w:sz w:val="24"/>
          <w:szCs w:val="24"/>
          <w:lang w:eastAsia="en-IN"/>
        </w:rPr>
      </w:pPr>
    </w:p>
    <w:p w:rsidR="00E102C7" w:rsidRDefault="00E102C7" w:rsidP="00E102C7">
      <w:pPr>
        <w:autoSpaceDE w:val="0"/>
        <w:autoSpaceDN w:val="0"/>
        <w:adjustRightInd w:val="0"/>
        <w:spacing w:after="0" w:line="276" w:lineRule="auto"/>
        <w:ind w:left="720" w:hanging="720"/>
        <w:jc w:val="both"/>
        <w:rPr>
          <w:rFonts w:ascii="Bookman Old Style" w:hAnsi="Bookman Old Style" w:cs="Calibri"/>
          <w:color w:val="000000"/>
          <w:sz w:val="24"/>
          <w:szCs w:val="24"/>
        </w:rPr>
      </w:pPr>
      <w:r w:rsidRPr="00E102C7">
        <w:rPr>
          <w:rFonts w:ascii="Bookman Old Style" w:hAnsi="Bookman Old Style" w:cs="Calibri"/>
          <w:color w:val="000000"/>
          <w:sz w:val="24"/>
          <w:szCs w:val="24"/>
        </w:rPr>
        <w:t>PARKER</w:t>
      </w:r>
      <w:r w:rsidRPr="00E102C7">
        <w:rPr>
          <w:rFonts w:ascii="Bookman Old Style" w:hAnsi="Bookman Old Style" w:cs="Calibri"/>
          <w:color w:val="000000"/>
          <w:sz w:val="24"/>
          <w:szCs w:val="24"/>
        </w:rPr>
        <w:t xml:space="preserve">, </w:t>
      </w:r>
      <w:r w:rsidRPr="00E102C7">
        <w:rPr>
          <w:rFonts w:ascii="Bookman Old Style" w:hAnsi="Bookman Old Style" w:cs="Calibri"/>
          <w:color w:val="000000"/>
          <w:sz w:val="24"/>
          <w:szCs w:val="24"/>
        </w:rPr>
        <w:t>RANI</w:t>
      </w:r>
      <w:r w:rsidRPr="00E102C7">
        <w:rPr>
          <w:rFonts w:ascii="Bookman Old Style" w:hAnsi="Bookman Old Style" w:cs="Calibri"/>
          <w:color w:val="000000"/>
          <w:sz w:val="24"/>
          <w:szCs w:val="24"/>
        </w:rPr>
        <w:t xml:space="preserve">, 1993 "Another Point of View: A Manual on Gender Analysis Training for Grassroots Workers." New York: UNIFEM. </w:t>
      </w:r>
    </w:p>
    <w:p w:rsidR="00E102C7" w:rsidRDefault="00E102C7" w:rsidP="00E102C7">
      <w:pPr>
        <w:autoSpaceDE w:val="0"/>
        <w:autoSpaceDN w:val="0"/>
        <w:adjustRightInd w:val="0"/>
        <w:spacing w:after="0" w:line="276" w:lineRule="auto"/>
        <w:ind w:left="720" w:hanging="720"/>
        <w:jc w:val="both"/>
        <w:rPr>
          <w:rFonts w:ascii="Bookman Old Style" w:hAnsi="Bookman Old Style" w:cs="Calibri"/>
          <w:color w:val="000000"/>
          <w:sz w:val="24"/>
          <w:szCs w:val="24"/>
        </w:rPr>
      </w:pPr>
    </w:p>
    <w:p w:rsidR="00E102C7" w:rsidRPr="00E102C7" w:rsidRDefault="00E102C7" w:rsidP="00E102C7">
      <w:pPr>
        <w:autoSpaceDE w:val="0"/>
        <w:autoSpaceDN w:val="0"/>
        <w:adjustRightInd w:val="0"/>
        <w:spacing w:after="0" w:line="276" w:lineRule="auto"/>
        <w:ind w:left="720" w:hanging="720"/>
        <w:jc w:val="both"/>
        <w:rPr>
          <w:rFonts w:ascii="Bookman Old Style" w:hAnsi="Bookman Old Style" w:cs="Calibri"/>
          <w:color w:val="000000"/>
          <w:sz w:val="24"/>
          <w:szCs w:val="24"/>
        </w:rPr>
      </w:pPr>
      <w:r>
        <w:rPr>
          <w:rFonts w:ascii="Bookman Old Style" w:hAnsi="Bookman Old Style" w:cs="Calibri"/>
          <w:color w:val="000000"/>
          <w:sz w:val="24"/>
          <w:szCs w:val="24"/>
        </w:rPr>
        <w:t xml:space="preserve">SURYA RATHORE AND VENKATESON P., 2015, Resourse material for ICAR – sponsored short course on Mainstreaming gender for Holistic Agriculture development. </w:t>
      </w:r>
    </w:p>
    <w:p w:rsidR="007F687C" w:rsidRPr="00C9604E" w:rsidRDefault="007F687C" w:rsidP="00E102C7">
      <w:pPr>
        <w:spacing w:after="0" w:line="240" w:lineRule="auto"/>
        <w:jc w:val="both"/>
        <w:rPr>
          <w:rFonts w:ascii="Times New Roman" w:eastAsia="Times New Roman" w:hAnsi="Times New Roman" w:cs="Times New Roman"/>
          <w:sz w:val="16"/>
          <w:szCs w:val="24"/>
          <w:lang w:eastAsia="en-IN"/>
        </w:rPr>
      </w:pPr>
    </w:p>
    <w:p w:rsidR="007F687C" w:rsidRPr="00C9604E" w:rsidRDefault="007F687C" w:rsidP="007F687C">
      <w:pPr>
        <w:spacing w:after="0" w:line="240" w:lineRule="auto"/>
        <w:ind w:left="709" w:hanging="709"/>
        <w:jc w:val="both"/>
        <w:rPr>
          <w:rFonts w:ascii="Times New Roman" w:eastAsia="Times New Roman" w:hAnsi="Times New Roman" w:cs="Times New Roman"/>
          <w:sz w:val="14"/>
          <w:szCs w:val="21"/>
          <w:lang w:eastAsia="en-IN"/>
        </w:rPr>
      </w:pPr>
    </w:p>
    <w:p w:rsidR="007F687C" w:rsidRDefault="007F687C" w:rsidP="007F687C">
      <w:pPr>
        <w:spacing w:after="0" w:line="240" w:lineRule="auto"/>
        <w:ind w:left="709" w:hanging="709"/>
        <w:jc w:val="both"/>
        <w:rPr>
          <w:rFonts w:ascii="Times New Roman" w:eastAsia="Times New Roman" w:hAnsi="Times New Roman" w:cs="Times New Roman"/>
          <w:sz w:val="24"/>
          <w:szCs w:val="21"/>
          <w:lang w:eastAsia="en-IN"/>
        </w:rPr>
      </w:pPr>
      <w:hyperlink r:id="rId17" w:history="1">
        <w:r w:rsidRPr="000D64AB">
          <w:rPr>
            <w:rStyle w:val="Hyperlink"/>
            <w:rFonts w:ascii="Times New Roman" w:eastAsia="Times New Roman" w:hAnsi="Times New Roman" w:cs="Times New Roman"/>
            <w:sz w:val="24"/>
            <w:szCs w:val="21"/>
            <w:lang w:eastAsia="en-IN"/>
          </w:rPr>
          <w:t>www.manage.gov.in/studymaterial/GM-E</w:t>
        </w:r>
      </w:hyperlink>
      <w:r>
        <w:rPr>
          <w:rFonts w:ascii="Times New Roman" w:eastAsia="Times New Roman" w:hAnsi="Times New Roman" w:cs="Times New Roman"/>
          <w:sz w:val="24"/>
          <w:szCs w:val="21"/>
          <w:lang w:eastAsia="en-IN"/>
        </w:rPr>
        <w:t xml:space="preserve">. </w:t>
      </w:r>
    </w:p>
    <w:p w:rsidR="007F687C" w:rsidRDefault="007F687C" w:rsidP="002C70CA">
      <w:pPr>
        <w:autoSpaceDE w:val="0"/>
        <w:autoSpaceDN w:val="0"/>
        <w:adjustRightInd w:val="0"/>
        <w:spacing w:after="0" w:line="276" w:lineRule="auto"/>
        <w:rPr>
          <w:rFonts w:ascii="Calibri" w:hAnsi="Calibri" w:cs="Calibri"/>
          <w:color w:val="000000"/>
          <w:sz w:val="24"/>
          <w:szCs w:val="24"/>
        </w:rPr>
      </w:pPr>
    </w:p>
    <w:p w:rsidR="00DD4726" w:rsidRDefault="00DD4726"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B17328" w:rsidRDefault="00B17328"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B17328" w:rsidRDefault="00B17328"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B17328" w:rsidRDefault="00B17328"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2B1B3A" w:rsidRDefault="002B1B3A"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B17328" w:rsidRDefault="00B17328" w:rsidP="002C70CA">
      <w:pPr>
        <w:autoSpaceDE w:val="0"/>
        <w:autoSpaceDN w:val="0"/>
        <w:adjustRightInd w:val="0"/>
        <w:spacing w:after="0" w:line="276" w:lineRule="auto"/>
        <w:jc w:val="both"/>
        <w:rPr>
          <w:rFonts w:ascii="Bookman Old Style" w:hAnsi="Bookman Old Style" w:cs="Times New Roman"/>
          <w:color w:val="000000"/>
          <w:sz w:val="24"/>
          <w:szCs w:val="24"/>
        </w:rPr>
      </w:pPr>
    </w:p>
    <w:p w:rsidR="00B17328" w:rsidRPr="00B17328" w:rsidRDefault="00B17328" w:rsidP="002C70CA">
      <w:pPr>
        <w:autoSpaceDE w:val="0"/>
        <w:autoSpaceDN w:val="0"/>
        <w:adjustRightInd w:val="0"/>
        <w:spacing w:after="0" w:line="276" w:lineRule="auto"/>
        <w:jc w:val="both"/>
        <w:rPr>
          <w:rFonts w:ascii="Bookman Old Style" w:hAnsi="Bookman Old Style" w:cs="Times New Roman"/>
          <w:b/>
          <w:color w:val="000000"/>
          <w:sz w:val="24"/>
          <w:szCs w:val="24"/>
        </w:rPr>
      </w:pPr>
      <w:r>
        <w:rPr>
          <w:rFonts w:ascii="Bookman Old Style" w:hAnsi="Bookman Old Style" w:cs="Times New Roman"/>
          <w:b/>
          <w:color w:val="000000"/>
          <w:sz w:val="24"/>
          <w:szCs w:val="24"/>
        </w:rPr>
        <w:lastRenderedPageBreak/>
        <w:t xml:space="preserve">Discussion: </w:t>
      </w:r>
      <w:r w:rsidRPr="00B17328">
        <w:rPr>
          <w:rFonts w:ascii="Bookman Old Style" w:hAnsi="Bookman Old Style" w:cs="Times New Roman"/>
          <w:b/>
          <w:color w:val="000000"/>
          <w:sz w:val="24"/>
          <w:szCs w:val="24"/>
        </w:rPr>
        <w:t xml:space="preserve"> </w:t>
      </w:r>
    </w:p>
    <w:p w:rsidR="00B17328" w:rsidRDefault="00B17328" w:rsidP="00E654AF">
      <w:pPr>
        <w:pStyle w:val="ListParagraph"/>
        <w:numPr>
          <w:ilvl w:val="1"/>
          <w:numId w:val="1"/>
        </w:numPr>
        <w:autoSpaceDE w:val="0"/>
        <w:autoSpaceDN w:val="0"/>
        <w:adjustRightInd w:val="0"/>
        <w:spacing w:after="0" w:line="276" w:lineRule="auto"/>
        <w:jc w:val="both"/>
        <w:rPr>
          <w:rFonts w:ascii="Bookman Old Style" w:hAnsi="Bookman Old Style" w:cs="Times New Roman"/>
          <w:color w:val="000000"/>
          <w:sz w:val="24"/>
          <w:szCs w:val="24"/>
        </w:rPr>
      </w:pPr>
      <w:r>
        <w:rPr>
          <w:rFonts w:ascii="Bookman Old Style" w:hAnsi="Bookman Old Style" w:cs="Times New Roman"/>
          <w:color w:val="000000"/>
          <w:sz w:val="24"/>
          <w:szCs w:val="24"/>
        </w:rPr>
        <w:t xml:space="preserve">Differences beween gender equity and gender equality ? </w:t>
      </w:r>
    </w:p>
    <w:p w:rsidR="00B17328" w:rsidRPr="00E9263F" w:rsidRDefault="00B17328" w:rsidP="00B17328">
      <w:pPr>
        <w:autoSpaceDE w:val="0"/>
        <w:autoSpaceDN w:val="0"/>
        <w:adjustRightInd w:val="0"/>
        <w:spacing w:after="0" w:line="276" w:lineRule="auto"/>
        <w:jc w:val="both"/>
        <w:rPr>
          <w:rFonts w:ascii="Bookman Old Style" w:hAnsi="Bookman Old Style" w:cs="Times New Roman"/>
          <w:bCs/>
          <w:sz w:val="24"/>
          <w:szCs w:val="24"/>
          <w:lang w:val="en-US"/>
        </w:rPr>
      </w:pPr>
      <w:r w:rsidRPr="00E9263F">
        <w:rPr>
          <w:rFonts w:ascii="Bookman Old Style" w:hAnsi="Bookman Old Style" w:cs="Times New Roman"/>
          <w:color w:val="000000"/>
          <w:sz w:val="24"/>
          <w:szCs w:val="24"/>
        </w:rPr>
        <w:t xml:space="preserve">Ans; </w:t>
      </w:r>
      <w:r w:rsidRPr="00E9263F">
        <w:rPr>
          <w:rFonts w:ascii="Bookman Old Style" w:hAnsi="Bookman Old Style" w:cs="Times New Roman"/>
          <w:bCs/>
          <w:sz w:val="24"/>
          <w:szCs w:val="24"/>
          <w:lang w:val="en-US"/>
        </w:rPr>
        <w:t>Gender Equality</w:t>
      </w:r>
      <w:r w:rsidR="00E9263F">
        <w:rPr>
          <w:rFonts w:ascii="Bookman Old Style" w:hAnsi="Bookman Old Style" w:cs="Times New Roman"/>
          <w:bCs/>
          <w:sz w:val="24"/>
          <w:szCs w:val="24"/>
          <w:lang w:val="en-US"/>
        </w:rPr>
        <w:t>:</w:t>
      </w:r>
    </w:p>
    <w:p w:rsidR="00B17328" w:rsidRDefault="00B17328" w:rsidP="00B17328">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C867AB">
        <w:rPr>
          <w:rFonts w:ascii="Bookman Old Style" w:hAnsi="Bookman Old Style" w:cs="Times New Roman"/>
          <w:bCs/>
          <w:sz w:val="24"/>
          <w:szCs w:val="24"/>
          <w:lang w:val="en-US"/>
        </w:rPr>
        <w:t>The result of the absence of discrimination on the basis of a person’s sex in opportunities and the equal allocation of resources or benefits or in access to services</w:t>
      </w:r>
      <w:r>
        <w:rPr>
          <w:rFonts w:ascii="Bookman Old Style" w:hAnsi="Bookman Old Style" w:cs="Times New Roman"/>
          <w:bCs/>
          <w:sz w:val="24"/>
          <w:szCs w:val="24"/>
          <w:lang w:val="en-US"/>
        </w:rPr>
        <w:t>.</w:t>
      </w:r>
    </w:p>
    <w:p w:rsidR="00B17328" w:rsidRPr="00E9263F" w:rsidRDefault="00B17328" w:rsidP="00B17328">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E9263F">
        <w:rPr>
          <w:rFonts w:ascii="Bookman Old Style" w:hAnsi="Bookman Old Style" w:cs="Times New Roman"/>
          <w:bCs/>
          <w:sz w:val="24"/>
          <w:szCs w:val="24"/>
          <w:lang w:val="en-US"/>
        </w:rPr>
        <w:t>Gender Equity</w:t>
      </w:r>
      <w:r w:rsidR="00E9263F">
        <w:rPr>
          <w:rFonts w:ascii="Bookman Old Style" w:hAnsi="Bookman Old Style" w:cs="Times New Roman"/>
          <w:bCs/>
          <w:sz w:val="24"/>
          <w:szCs w:val="24"/>
          <w:lang w:val="en-US"/>
        </w:rPr>
        <w:t>:</w:t>
      </w:r>
    </w:p>
    <w:p w:rsidR="00B17328" w:rsidRPr="00C867AB" w:rsidRDefault="00B17328" w:rsidP="00B17328">
      <w:pPr>
        <w:autoSpaceDE w:val="0"/>
        <w:autoSpaceDN w:val="0"/>
        <w:adjustRightInd w:val="0"/>
        <w:spacing w:after="0" w:line="276" w:lineRule="auto"/>
        <w:ind w:firstLine="720"/>
        <w:jc w:val="both"/>
        <w:rPr>
          <w:rFonts w:ascii="Bookman Old Style" w:hAnsi="Bookman Old Style" w:cs="Times New Roman"/>
          <w:bCs/>
          <w:sz w:val="24"/>
          <w:szCs w:val="24"/>
        </w:rPr>
      </w:pPr>
      <w:r w:rsidRPr="00C867AB">
        <w:rPr>
          <w:rFonts w:ascii="Bookman Old Style" w:hAnsi="Bookman Old Style" w:cs="Times New Roman"/>
          <w:bCs/>
          <w:sz w:val="24"/>
          <w:szCs w:val="24"/>
          <w:lang w:val="en-US"/>
        </w:rPr>
        <w:t>Entails the provision of fairness and justice in the distribution of benefits and responsibilities between women and men.</w:t>
      </w:r>
    </w:p>
    <w:p w:rsidR="00B17328" w:rsidRDefault="00B17328" w:rsidP="00B17328">
      <w:pPr>
        <w:autoSpaceDE w:val="0"/>
        <w:autoSpaceDN w:val="0"/>
        <w:adjustRightInd w:val="0"/>
        <w:spacing w:after="0" w:line="276" w:lineRule="auto"/>
        <w:ind w:firstLine="720"/>
        <w:jc w:val="both"/>
        <w:rPr>
          <w:rFonts w:ascii="Bookman Old Style" w:hAnsi="Bookman Old Style" w:cs="Times New Roman"/>
          <w:bCs/>
          <w:sz w:val="24"/>
          <w:szCs w:val="24"/>
          <w:lang w:val="en-US"/>
        </w:rPr>
      </w:pPr>
      <w:r w:rsidRPr="00C867AB">
        <w:rPr>
          <w:rFonts w:ascii="Bookman Old Style" w:hAnsi="Bookman Old Style" w:cs="Times New Roman"/>
          <w:bCs/>
          <w:sz w:val="24"/>
          <w:szCs w:val="24"/>
          <w:lang w:val="en-US"/>
        </w:rPr>
        <w:t>The concept recognizes that women and men have different needs and power and that these differences should be identified and addressed in a manner that rectifies the imbalances between the sexes</w:t>
      </w:r>
      <w:r>
        <w:rPr>
          <w:rFonts w:ascii="Bookman Old Style" w:hAnsi="Bookman Old Style" w:cs="Times New Roman"/>
          <w:bCs/>
          <w:sz w:val="24"/>
          <w:szCs w:val="24"/>
          <w:lang w:val="en-US"/>
        </w:rPr>
        <w:t>.</w:t>
      </w:r>
    </w:p>
    <w:p w:rsidR="001B6418" w:rsidRDefault="001B6418" w:rsidP="00B17328">
      <w:pPr>
        <w:autoSpaceDE w:val="0"/>
        <w:autoSpaceDN w:val="0"/>
        <w:adjustRightInd w:val="0"/>
        <w:spacing w:after="0" w:line="276" w:lineRule="auto"/>
        <w:ind w:firstLine="720"/>
        <w:jc w:val="both"/>
        <w:rPr>
          <w:rFonts w:ascii="Bookman Old Style" w:hAnsi="Bookman Old Style" w:cs="Times New Roman"/>
          <w:bCs/>
          <w:sz w:val="24"/>
          <w:szCs w:val="24"/>
          <w:lang w:val="en-US"/>
        </w:rPr>
      </w:pPr>
    </w:p>
    <w:p w:rsidR="00B17328" w:rsidRDefault="001B6418" w:rsidP="00E654AF">
      <w:pPr>
        <w:pStyle w:val="ListParagraph"/>
        <w:numPr>
          <w:ilvl w:val="1"/>
          <w:numId w:val="1"/>
        </w:numPr>
        <w:autoSpaceDE w:val="0"/>
        <w:autoSpaceDN w:val="0"/>
        <w:adjustRightInd w:val="0"/>
        <w:spacing w:after="0" w:line="276" w:lineRule="auto"/>
        <w:jc w:val="both"/>
        <w:rPr>
          <w:rFonts w:ascii="Bookman Old Style" w:hAnsi="Bookman Old Style" w:cs="Times New Roman"/>
          <w:color w:val="000000"/>
          <w:sz w:val="24"/>
          <w:szCs w:val="24"/>
        </w:rPr>
      </w:pPr>
      <w:r>
        <w:rPr>
          <w:rFonts w:ascii="Bookman Old Style" w:hAnsi="Bookman Old Style" w:cs="Times New Roman"/>
          <w:color w:val="000000"/>
          <w:sz w:val="24"/>
          <w:szCs w:val="24"/>
        </w:rPr>
        <w:t>What are the challenges for gender mainstreaming?</w:t>
      </w:r>
    </w:p>
    <w:p w:rsidR="001B6418" w:rsidRDefault="001B6418" w:rsidP="00E654AF">
      <w:pPr>
        <w:pStyle w:val="ListParagraph"/>
        <w:numPr>
          <w:ilvl w:val="0"/>
          <w:numId w:val="31"/>
        </w:numPr>
        <w:autoSpaceDE w:val="0"/>
        <w:autoSpaceDN w:val="0"/>
        <w:adjustRightInd w:val="0"/>
        <w:spacing w:after="0" w:line="276" w:lineRule="auto"/>
        <w:jc w:val="both"/>
        <w:rPr>
          <w:rFonts w:ascii="Bookman Old Style" w:hAnsi="Bookman Old Style" w:cs="Times New Roman"/>
          <w:bCs/>
          <w:color w:val="000000"/>
          <w:sz w:val="24"/>
          <w:szCs w:val="24"/>
          <w:lang w:val="en-US"/>
        </w:rPr>
      </w:pPr>
      <w:r w:rsidRPr="001B6418">
        <w:rPr>
          <w:rFonts w:ascii="Bookman Old Style" w:hAnsi="Bookman Old Style" w:cs="Times New Roman"/>
          <w:color w:val="000000"/>
          <w:sz w:val="24"/>
          <w:szCs w:val="24"/>
        </w:rPr>
        <w:t xml:space="preserve"> </w:t>
      </w:r>
      <w:r w:rsidRPr="001B6418">
        <w:rPr>
          <w:rFonts w:ascii="Bookman Old Style" w:hAnsi="Bookman Old Style" w:cs="Times New Roman"/>
          <w:bCs/>
          <w:color w:val="000000"/>
          <w:sz w:val="24"/>
          <w:szCs w:val="24"/>
          <w:lang w:val="en-US"/>
        </w:rPr>
        <w:t>Limited adoption of gender mainstreaming approach from the beginning of policy processes i.e. from situation / problem analysis, prioritization / policy choices, implementation.</w:t>
      </w:r>
    </w:p>
    <w:p w:rsidR="001B6418" w:rsidRPr="001B6418" w:rsidRDefault="001B6418" w:rsidP="00E654AF">
      <w:pPr>
        <w:pStyle w:val="ListParagraph"/>
        <w:numPr>
          <w:ilvl w:val="0"/>
          <w:numId w:val="31"/>
        </w:numPr>
        <w:autoSpaceDE w:val="0"/>
        <w:autoSpaceDN w:val="0"/>
        <w:adjustRightInd w:val="0"/>
        <w:spacing w:after="0" w:line="276" w:lineRule="auto"/>
        <w:jc w:val="both"/>
        <w:rPr>
          <w:rFonts w:ascii="Bookman Old Style" w:hAnsi="Bookman Old Style" w:cs="Times New Roman"/>
          <w:bCs/>
          <w:color w:val="000000"/>
          <w:sz w:val="24"/>
          <w:szCs w:val="24"/>
          <w:lang w:val="en-US"/>
        </w:rPr>
      </w:pPr>
      <w:r w:rsidRPr="001B6418">
        <w:rPr>
          <w:rFonts w:ascii="Bookman Old Style" w:hAnsi="Bookman Old Style" w:cs="Times New Roman"/>
          <w:bCs/>
          <w:color w:val="000000"/>
          <w:sz w:val="24"/>
          <w:szCs w:val="24"/>
          <w:lang w:val="en-US"/>
        </w:rPr>
        <w:t>Limited and uncoordinated institutional mechanism for gender mainstreaming at national / Sectoral levels.</w:t>
      </w:r>
    </w:p>
    <w:p w:rsidR="001B6418" w:rsidRPr="001B6418" w:rsidRDefault="001B6418" w:rsidP="00E654AF">
      <w:pPr>
        <w:pStyle w:val="ListParagraph"/>
        <w:numPr>
          <w:ilvl w:val="0"/>
          <w:numId w:val="31"/>
        </w:numPr>
        <w:autoSpaceDE w:val="0"/>
        <w:autoSpaceDN w:val="0"/>
        <w:adjustRightInd w:val="0"/>
        <w:spacing w:after="0" w:line="276" w:lineRule="auto"/>
        <w:jc w:val="both"/>
        <w:rPr>
          <w:rFonts w:ascii="Bookman Old Style" w:hAnsi="Bookman Old Style" w:cs="Times New Roman"/>
          <w:bCs/>
          <w:color w:val="000000"/>
          <w:sz w:val="24"/>
          <w:szCs w:val="24"/>
          <w:lang w:val="en-US"/>
        </w:rPr>
      </w:pPr>
      <w:r w:rsidRPr="001B6418">
        <w:rPr>
          <w:rFonts w:ascii="Bookman Old Style" w:hAnsi="Bookman Old Style" w:cs="Times New Roman"/>
          <w:bCs/>
          <w:color w:val="000000"/>
          <w:sz w:val="24"/>
          <w:szCs w:val="24"/>
          <w:lang w:val="en-US"/>
        </w:rPr>
        <w:t>Information and knowledge gaps: Lack of Gender Disaggregated data in most of the Government sectors and Departments such as Health and Education</w:t>
      </w:r>
    </w:p>
    <w:p w:rsidR="00000000" w:rsidRDefault="001B6418" w:rsidP="00E654AF">
      <w:pPr>
        <w:pStyle w:val="ListParagraph"/>
        <w:numPr>
          <w:ilvl w:val="0"/>
          <w:numId w:val="31"/>
        </w:numPr>
        <w:autoSpaceDE w:val="0"/>
        <w:autoSpaceDN w:val="0"/>
        <w:adjustRightInd w:val="0"/>
        <w:spacing w:after="0" w:line="276" w:lineRule="auto"/>
        <w:jc w:val="both"/>
        <w:rPr>
          <w:rFonts w:ascii="Bookman Old Style" w:hAnsi="Bookman Old Style" w:cs="Times New Roman"/>
          <w:bCs/>
          <w:color w:val="000000"/>
          <w:sz w:val="24"/>
          <w:szCs w:val="24"/>
          <w:lang w:val="en-US"/>
        </w:rPr>
      </w:pPr>
      <w:r w:rsidRPr="001B6418">
        <w:rPr>
          <w:rFonts w:ascii="Bookman Old Style" w:hAnsi="Bookman Old Style" w:cs="Times New Roman"/>
          <w:bCs/>
          <w:color w:val="000000"/>
          <w:sz w:val="24"/>
          <w:szCs w:val="24"/>
          <w:lang w:val="en-US"/>
        </w:rPr>
        <w:t>Difficulty in developing tangible gender indicators because most of the gender indicators are qualitative.</w:t>
      </w:r>
    </w:p>
    <w:p w:rsidR="001B6418" w:rsidRDefault="001B6418" w:rsidP="00E654AF">
      <w:pPr>
        <w:pStyle w:val="ListParagraph"/>
        <w:numPr>
          <w:ilvl w:val="1"/>
          <w:numId w:val="1"/>
        </w:numPr>
        <w:autoSpaceDE w:val="0"/>
        <w:autoSpaceDN w:val="0"/>
        <w:adjustRightInd w:val="0"/>
        <w:spacing w:after="0" w:line="276" w:lineRule="auto"/>
        <w:jc w:val="both"/>
        <w:rPr>
          <w:rFonts w:ascii="Bookman Old Style" w:hAnsi="Bookman Old Style" w:cs="Times New Roman"/>
          <w:bCs/>
          <w:color w:val="000000"/>
          <w:sz w:val="24"/>
          <w:szCs w:val="24"/>
          <w:lang w:val="en-US"/>
        </w:rPr>
      </w:pPr>
      <w:r>
        <w:rPr>
          <w:rFonts w:ascii="Bookman Old Style" w:hAnsi="Bookman Old Style" w:cs="Times New Roman"/>
          <w:bCs/>
          <w:color w:val="000000"/>
          <w:sz w:val="24"/>
          <w:szCs w:val="24"/>
          <w:lang w:val="en-US"/>
        </w:rPr>
        <w:t>Which was the important women development program prevailing in Karnataka?</w:t>
      </w:r>
    </w:p>
    <w:p w:rsidR="001B6418" w:rsidRDefault="001B6418" w:rsidP="001B6418">
      <w:pPr>
        <w:pStyle w:val="ListParagraph"/>
        <w:autoSpaceDE w:val="0"/>
        <w:autoSpaceDN w:val="0"/>
        <w:adjustRightInd w:val="0"/>
        <w:spacing w:after="0" w:line="276" w:lineRule="auto"/>
        <w:ind w:left="360"/>
        <w:jc w:val="both"/>
        <w:rPr>
          <w:rFonts w:ascii="Bookman Old Style" w:hAnsi="Bookman Old Style" w:cs="Times New Roman"/>
          <w:bCs/>
          <w:color w:val="000000"/>
          <w:sz w:val="24"/>
          <w:szCs w:val="24"/>
          <w:lang w:val="en-US"/>
        </w:rPr>
      </w:pPr>
      <w:r>
        <w:rPr>
          <w:rFonts w:ascii="Bookman Old Style" w:hAnsi="Bookman Old Style" w:cs="Times New Roman"/>
          <w:bCs/>
          <w:color w:val="000000"/>
          <w:sz w:val="24"/>
          <w:szCs w:val="24"/>
          <w:lang w:val="en-US"/>
        </w:rPr>
        <w:t xml:space="preserve">     WYTEP- Women and Youth training and extension program</w:t>
      </w:r>
    </w:p>
    <w:p w:rsidR="001B6418" w:rsidRDefault="001B6418" w:rsidP="001B6418">
      <w:pPr>
        <w:pStyle w:val="ListParagraph"/>
        <w:autoSpaceDE w:val="0"/>
        <w:autoSpaceDN w:val="0"/>
        <w:adjustRightInd w:val="0"/>
        <w:spacing w:after="0" w:line="276" w:lineRule="auto"/>
        <w:ind w:left="360"/>
        <w:jc w:val="both"/>
        <w:rPr>
          <w:rFonts w:ascii="Bookman Old Style" w:hAnsi="Bookman Old Style" w:cs="Times New Roman"/>
          <w:bCs/>
          <w:color w:val="000000"/>
          <w:sz w:val="24"/>
          <w:szCs w:val="24"/>
          <w:lang w:val="en-US"/>
        </w:rPr>
      </w:pPr>
      <w:r>
        <w:rPr>
          <w:rFonts w:ascii="Bookman Old Style" w:hAnsi="Bookman Old Style" w:cs="Times New Roman"/>
          <w:bCs/>
          <w:color w:val="000000"/>
          <w:sz w:val="24"/>
          <w:szCs w:val="24"/>
          <w:lang w:val="en-US"/>
        </w:rPr>
        <w:t xml:space="preserve">  </w:t>
      </w:r>
    </w:p>
    <w:p w:rsidR="001B6418" w:rsidRPr="001B6418" w:rsidRDefault="001B6418" w:rsidP="00E654AF">
      <w:pPr>
        <w:pStyle w:val="ListParagraph"/>
        <w:numPr>
          <w:ilvl w:val="1"/>
          <w:numId w:val="1"/>
        </w:numPr>
        <w:autoSpaceDE w:val="0"/>
        <w:autoSpaceDN w:val="0"/>
        <w:adjustRightInd w:val="0"/>
        <w:spacing w:after="0" w:line="276" w:lineRule="auto"/>
        <w:jc w:val="both"/>
        <w:rPr>
          <w:rFonts w:ascii="Bookman Old Style" w:hAnsi="Bookman Old Style" w:cs="Times New Roman"/>
          <w:color w:val="000000"/>
          <w:sz w:val="24"/>
          <w:szCs w:val="24"/>
        </w:rPr>
      </w:pPr>
      <w:r w:rsidRPr="001B6418">
        <w:rPr>
          <w:rFonts w:ascii="Bookman Old Style" w:hAnsi="Bookman Old Style" w:cs="Times New Roman"/>
          <w:bCs/>
          <w:color w:val="000000"/>
          <w:sz w:val="24"/>
          <w:szCs w:val="24"/>
          <w:lang w:val="en-US"/>
        </w:rPr>
        <w:t>When can a Gender Audit be conducted?</w:t>
      </w:r>
    </w:p>
    <w:p w:rsidR="00000000" w:rsidRPr="001B6418" w:rsidRDefault="00E654AF" w:rsidP="00E654AF">
      <w:pPr>
        <w:pStyle w:val="ListParagraph"/>
        <w:numPr>
          <w:ilvl w:val="0"/>
          <w:numId w:val="1"/>
        </w:numPr>
        <w:autoSpaceDE w:val="0"/>
        <w:autoSpaceDN w:val="0"/>
        <w:adjustRightInd w:val="0"/>
        <w:spacing w:line="276" w:lineRule="auto"/>
        <w:jc w:val="both"/>
        <w:rPr>
          <w:rFonts w:ascii="Bookman Old Style" w:hAnsi="Bookman Old Style" w:cs="Times New Roman"/>
          <w:color w:val="000000"/>
          <w:sz w:val="24"/>
          <w:szCs w:val="24"/>
        </w:rPr>
      </w:pPr>
      <w:r w:rsidRPr="001B6418">
        <w:rPr>
          <w:rFonts w:ascii="Bookman Old Style" w:hAnsi="Bookman Old Style" w:cs="Times New Roman"/>
          <w:color w:val="000000"/>
          <w:sz w:val="24"/>
          <w:szCs w:val="24"/>
          <w:lang w:val="en-US"/>
        </w:rPr>
        <w:t xml:space="preserve">GA is an </w:t>
      </w:r>
      <w:r w:rsidRPr="001B6418">
        <w:rPr>
          <w:rFonts w:ascii="Bookman Old Style" w:hAnsi="Bookman Old Style" w:cs="Times New Roman"/>
          <w:bCs/>
          <w:color w:val="000000"/>
          <w:sz w:val="24"/>
          <w:szCs w:val="24"/>
          <w:lang w:val="en-US"/>
        </w:rPr>
        <w:t xml:space="preserve">ongoing process of review </w:t>
      </w:r>
      <w:r w:rsidRPr="001B6418">
        <w:rPr>
          <w:rFonts w:ascii="Bookman Old Style" w:hAnsi="Bookman Old Style" w:cs="Times New Roman"/>
          <w:color w:val="000000"/>
          <w:sz w:val="24"/>
          <w:szCs w:val="24"/>
          <w:lang w:val="en-US"/>
        </w:rPr>
        <w:t>to improve the capacity of the</w:t>
      </w:r>
      <w:r w:rsidRPr="001B6418">
        <w:rPr>
          <w:rFonts w:ascii="Bookman Old Style" w:hAnsi="Bookman Old Style" w:cs="Times New Roman"/>
          <w:bCs/>
          <w:color w:val="000000"/>
          <w:sz w:val="24"/>
          <w:szCs w:val="24"/>
          <w:lang w:val="en-US"/>
        </w:rPr>
        <w:t xml:space="preserve"> </w:t>
      </w:r>
      <w:r w:rsidRPr="001B6418">
        <w:rPr>
          <w:rFonts w:ascii="Bookman Old Style" w:hAnsi="Bookman Old Style" w:cs="Times New Roman"/>
          <w:color w:val="000000"/>
          <w:sz w:val="24"/>
          <w:szCs w:val="24"/>
          <w:lang w:val="en-US"/>
        </w:rPr>
        <w:t xml:space="preserve">Government to deliver schemes/programmes more effectively and formulate strategies that will lead to gender equality. </w:t>
      </w:r>
    </w:p>
    <w:p w:rsidR="00000000" w:rsidRPr="00E349CE" w:rsidRDefault="00E654AF" w:rsidP="00E654AF">
      <w:pPr>
        <w:pStyle w:val="ListParagraph"/>
        <w:numPr>
          <w:ilvl w:val="0"/>
          <w:numId w:val="1"/>
        </w:numPr>
        <w:autoSpaceDE w:val="0"/>
        <w:autoSpaceDN w:val="0"/>
        <w:adjustRightInd w:val="0"/>
        <w:spacing w:line="276" w:lineRule="auto"/>
        <w:jc w:val="both"/>
        <w:rPr>
          <w:rFonts w:ascii="Bookman Old Style" w:hAnsi="Bookman Old Style" w:cs="Times New Roman"/>
          <w:color w:val="000000"/>
          <w:sz w:val="24"/>
          <w:szCs w:val="24"/>
        </w:rPr>
      </w:pPr>
      <w:r w:rsidRPr="001B6418">
        <w:rPr>
          <w:rFonts w:ascii="Bookman Old Style" w:hAnsi="Bookman Old Style" w:cs="Times New Roman"/>
          <w:color w:val="000000"/>
          <w:sz w:val="24"/>
          <w:szCs w:val="24"/>
          <w:lang w:val="en-US"/>
        </w:rPr>
        <w:t xml:space="preserve">GA should particularly be carried out </w:t>
      </w:r>
      <w:r w:rsidRPr="001B6418">
        <w:rPr>
          <w:rFonts w:ascii="Bookman Old Style" w:hAnsi="Bookman Old Style" w:cs="Times New Roman"/>
          <w:bCs/>
          <w:color w:val="000000"/>
          <w:sz w:val="24"/>
          <w:szCs w:val="24"/>
          <w:lang w:val="en-US"/>
        </w:rPr>
        <w:t>as and when each project is completed</w:t>
      </w:r>
    </w:p>
    <w:p w:rsidR="00E349CE" w:rsidRDefault="00E349CE" w:rsidP="00E349CE">
      <w:pPr>
        <w:autoSpaceDE w:val="0"/>
        <w:autoSpaceDN w:val="0"/>
        <w:adjustRightInd w:val="0"/>
        <w:spacing w:line="276" w:lineRule="auto"/>
        <w:jc w:val="both"/>
        <w:rPr>
          <w:rFonts w:ascii="Bookman Old Style" w:hAnsi="Bookman Old Style" w:cs="Times New Roman"/>
          <w:bCs/>
          <w:color w:val="000000"/>
          <w:sz w:val="24"/>
          <w:szCs w:val="24"/>
          <w:lang w:val="en-US"/>
        </w:rPr>
      </w:pPr>
      <w:r w:rsidRPr="00E349CE">
        <w:rPr>
          <w:rFonts w:ascii="Bookman Old Style" w:hAnsi="Bookman Old Style" w:cs="Times New Roman"/>
          <w:color w:val="000000"/>
          <w:sz w:val="24"/>
          <w:szCs w:val="24"/>
        </w:rPr>
        <w:t>5</w:t>
      </w:r>
      <w:r w:rsidRPr="00E349CE">
        <w:rPr>
          <w:rFonts w:ascii="Arial Narrow" w:eastAsiaTheme="majorEastAsia" w:hAnsi="Arial Narrow" w:cstheme="majorBidi"/>
          <w:bCs/>
          <w:shadow/>
          <w:color w:val="44546A" w:themeColor="text2"/>
          <w:sz w:val="70"/>
          <w:szCs w:val="70"/>
          <w:lang w:val="en-US"/>
          <w14:shadow w14:blurRad="38100" w14:dist="38100" w14:dir="2700000" w14:sx="100000" w14:sy="100000" w14:kx="0" w14:ky="0" w14:algn="tl">
            <w14:srgbClr w14:val="000000"/>
          </w14:shadow>
        </w:rPr>
        <w:t xml:space="preserve"> </w:t>
      </w:r>
      <w:r w:rsidRPr="00E349CE">
        <w:rPr>
          <w:rFonts w:ascii="Bookman Old Style" w:hAnsi="Bookman Old Style" w:cs="Times New Roman"/>
          <w:bCs/>
          <w:color w:val="000000"/>
          <w:sz w:val="24"/>
          <w:szCs w:val="24"/>
          <w:lang w:val="en-US"/>
        </w:rPr>
        <w:t>Who conducts Gender Audit?</w:t>
      </w:r>
    </w:p>
    <w:p w:rsidR="00E349CE" w:rsidRDefault="00E349CE" w:rsidP="00E654AF">
      <w:pPr>
        <w:pStyle w:val="ListParagraph"/>
        <w:numPr>
          <w:ilvl w:val="0"/>
          <w:numId w:val="41"/>
        </w:numPr>
        <w:autoSpaceDE w:val="0"/>
        <w:autoSpaceDN w:val="0"/>
        <w:adjustRightInd w:val="0"/>
        <w:spacing w:line="276" w:lineRule="auto"/>
        <w:jc w:val="both"/>
        <w:rPr>
          <w:rFonts w:ascii="Bookman Old Style" w:hAnsi="Bookman Old Style" w:cs="Times New Roman"/>
          <w:color w:val="000000"/>
          <w:sz w:val="24"/>
          <w:szCs w:val="24"/>
          <w:lang w:val="en-US"/>
        </w:rPr>
      </w:pPr>
      <w:r w:rsidRPr="00E349CE">
        <w:rPr>
          <w:rFonts w:ascii="Bookman Old Style" w:hAnsi="Bookman Old Style" w:cs="Times New Roman"/>
          <w:color w:val="000000"/>
          <w:sz w:val="24"/>
          <w:szCs w:val="24"/>
          <w:lang w:val="en-US"/>
        </w:rPr>
        <w:t xml:space="preserve">GA is a </w:t>
      </w:r>
      <w:r w:rsidRPr="00E349CE">
        <w:rPr>
          <w:rFonts w:ascii="Bookman Old Style" w:hAnsi="Bookman Old Style" w:cs="Times New Roman"/>
          <w:bCs/>
          <w:color w:val="000000"/>
          <w:sz w:val="24"/>
          <w:szCs w:val="24"/>
          <w:lang w:val="en-US"/>
        </w:rPr>
        <w:t>self-assessment process</w:t>
      </w:r>
      <w:r w:rsidRPr="00E349CE">
        <w:rPr>
          <w:rFonts w:ascii="Bookman Old Style" w:hAnsi="Bookman Old Style" w:cs="Times New Roman"/>
          <w:b/>
          <w:bCs/>
          <w:color w:val="000000"/>
          <w:sz w:val="24"/>
          <w:szCs w:val="24"/>
          <w:lang w:val="en-US"/>
        </w:rPr>
        <w:t xml:space="preserve"> </w:t>
      </w:r>
      <w:r w:rsidRPr="00E349CE">
        <w:rPr>
          <w:rFonts w:ascii="Bookman Old Style" w:hAnsi="Bookman Old Style" w:cs="Times New Roman"/>
          <w:color w:val="000000"/>
          <w:sz w:val="24"/>
          <w:szCs w:val="24"/>
          <w:lang w:val="en-US"/>
        </w:rPr>
        <w:t>managed by the Panchayat/ Block/District/State officials with the participation of all its staff.</w:t>
      </w:r>
    </w:p>
    <w:p w:rsidR="00E349CE" w:rsidRPr="00E349CE" w:rsidRDefault="00E349CE" w:rsidP="00E349CE">
      <w:pPr>
        <w:pStyle w:val="ListParagraph"/>
        <w:autoSpaceDE w:val="0"/>
        <w:autoSpaceDN w:val="0"/>
        <w:adjustRightInd w:val="0"/>
        <w:spacing w:line="276" w:lineRule="auto"/>
        <w:jc w:val="both"/>
        <w:rPr>
          <w:rFonts w:ascii="Bookman Old Style" w:hAnsi="Bookman Old Style" w:cs="Times New Roman"/>
          <w:color w:val="000000"/>
          <w:sz w:val="16"/>
          <w:szCs w:val="24"/>
          <w:lang w:val="en-US"/>
        </w:rPr>
      </w:pPr>
    </w:p>
    <w:p w:rsidR="00E349CE" w:rsidRPr="00E349CE" w:rsidRDefault="00E349CE" w:rsidP="00E654AF">
      <w:pPr>
        <w:pStyle w:val="ListParagraph"/>
        <w:numPr>
          <w:ilvl w:val="0"/>
          <w:numId w:val="41"/>
        </w:numPr>
        <w:autoSpaceDE w:val="0"/>
        <w:autoSpaceDN w:val="0"/>
        <w:adjustRightInd w:val="0"/>
        <w:spacing w:line="276" w:lineRule="auto"/>
        <w:jc w:val="both"/>
        <w:rPr>
          <w:rFonts w:ascii="Bookman Old Style" w:hAnsi="Bookman Old Style" w:cs="Times New Roman"/>
          <w:color w:val="000000"/>
          <w:sz w:val="24"/>
          <w:szCs w:val="24"/>
        </w:rPr>
      </w:pPr>
      <w:r w:rsidRPr="00E349CE">
        <w:rPr>
          <w:rFonts w:ascii="Bookman Old Style" w:hAnsi="Bookman Old Style" w:cs="Times New Roman"/>
          <w:color w:val="000000"/>
          <w:sz w:val="24"/>
          <w:szCs w:val="24"/>
          <w:lang w:val="en-US"/>
        </w:rPr>
        <w:t>External consultants with expertise in gender auditing can assist the Gender Auditors by guiding and mentoring them through the process</w:t>
      </w:r>
      <w:bookmarkStart w:id="0" w:name="_GoBack"/>
      <w:bookmarkEnd w:id="0"/>
    </w:p>
    <w:p w:rsidR="001B6418" w:rsidRPr="00B17328" w:rsidRDefault="001B6418" w:rsidP="001B6418">
      <w:pPr>
        <w:pStyle w:val="ListParagraph"/>
        <w:autoSpaceDE w:val="0"/>
        <w:autoSpaceDN w:val="0"/>
        <w:adjustRightInd w:val="0"/>
        <w:spacing w:after="0" w:line="276" w:lineRule="auto"/>
        <w:ind w:left="360"/>
        <w:jc w:val="both"/>
        <w:rPr>
          <w:rFonts w:ascii="Bookman Old Style" w:hAnsi="Bookman Old Style" w:cs="Times New Roman"/>
          <w:color w:val="000000"/>
          <w:sz w:val="24"/>
          <w:szCs w:val="24"/>
        </w:rPr>
      </w:pPr>
    </w:p>
    <w:sectPr w:rsidR="001B6418" w:rsidRPr="00B17328" w:rsidSect="007E781E">
      <w:pgSz w:w="11906" w:h="16838"/>
      <w:pgMar w:top="1440" w:right="1440" w:bottom="1440" w:left="215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152D6"/>
    <w:multiLevelType w:val="hybridMultilevel"/>
    <w:tmpl w:val="51FED9F2"/>
    <w:lvl w:ilvl="0" w:tplc="BFA4B046">
      <w:start w:val="1"/>
      <w:numFmt w:val="bullet"/>
      <w:lvlText w:val="•"/>
      <w:lvlJc w:val="left"/>
      <w:pPr>
        <w:tabs>
          <w:tab w:val="num" w:pos="720"/>
        </w:tabs>
        <w:ind w:left="720" w:hanging="360"/>
      </w:pPr>
      <w:rPr>
        <w:rFonts w:ascii="Arial" w:hAnsi="Arial" w:hint="default"/>
      </w:rPr>
    </w:lvl>
    <w:lvl w:ilvl="1" w:tplc="D990FDF0" w:tentative="1">
      <w:start w:val="1"/>
      <w:numFmt w:val="bullet"/>
      <w:lvlText w:val="•"/>
      <w:lvlJc w:val="left"/>
      <w:pPr>
        <w:tabs>
          <w:tab w:val="num" w:pos="1440"/>
        </w:tabs>
        <w:ind w:left="1440" w:hanging="360"/>
      </w:pPr>
      <w:rPr>
        <w:rFonts w:ascii="Arial" w:hAnsi="Arial" w:hint="default"/>
      </w:rPr>
    </w:lvl>
    <w:lvl w:ilvl="2" w:tplc="932A473A" w:tentative="1">
      <w:start w:val="1"/>
      <w:numFmt w:val="bullet"/>
      <w:lvlText w:val="•"/>
      <w:lvlJc w:val="left"/>
      <w:pPr>
        <w:tabs>
          <w:tab w:val="num" w:pos="2160"/>
        </w:tabs>
        <w:ind w:left="2160" w:hanging="360"/>
      </w:pPr>
      <w:rPr>
        <w:rFonts w:ascii="Arial" w:hAnsi="Arial" w:hint="default"/>
      </w:rPr>
    </w:lvl>
    <w:lvl w:ilvl="3" w:tplc="F8BCEE90" w:tentative="1">
      <w:start w:val="1"/>
      <w:numFmt w:val="bullet"/>
      <w:lvlText w:val="•"/>
      <w:lvlJc w:val="left"/>
      <w:pPr>
        <w:tabs>
          <w:tab w:val="num" w:pos="2880"/>
        </w:tabs>
        <w:ind w:left="2880" w:hanging="360"/>
      </w:pPr>
      <w:rPr>
        <w:rFonts w:ascii="Arial" w:hAnsi="Arial" w:hint="default"/>
      </w:rPr>
    </w:lvl>
    <w:lvl w:ilvl="4" w:tplc="C1AC5D2C" w:tentative="1">
      <w:start w:val="1"/>
      <w:numFmt w:val="bullet"/>
      <w:lvlText w:val="•"/>
      <w:lvlJc w:val="left"/>
      <w:pPr>
        <w:tabs>
          <w:tab w:val="num" w:pos="3600"/>
        </w:tabs>
        <w:ind w:left="3600" w:hanging="360"/>
      </w:pPr>
      <w:rPr>
        <w:rFonts w:ascii="Arial" w:hAnsi="Arial" w:hint="default"/>
      </w:rPr>
    </w:lvl>
    <w:lvl w:ilvl="5" w:tplc="E3D03C7E" w:tentative="1">
      <w:start w:val="1"/>
      <w:numFmt w:val="bullet"/>
      <w:lvlText w:val="•"/>
      <w:lvlJc w:val="left"/>
      <w:pPr>
        <w:tabs>
          <w:tab w:val="num" w:pos="4320"/>
        </w:tabs>
        <w:ind w:left="4320" w:hanging="360"/>
      </w:pPr>
      <w:rPr>
        <w:rFonts w:ascii="Arial" w:hAnsi="Arial" w:hint="default"/>
      </w:rPr>
    </w:lvl>
    <w:lvl w:ilvl="6" w:tplc="2FFC5060" w:tentative="1">
      <w:start w:val="1"/>
      <w:numFmt w:val="bullet"/>
      <w:lvlText w:val="•"/>
      <w:lvlJc w:val="left"/>
      <w:pPr>
        <w:tabs>
          <w:tab w:val="num" w:pos="5040"/>
        </w:tabs>
        <w:ind w:left="5040" w:hanging="360"/>
      </w:pPr>
      <w:rPr>
        <w:rFonts w:ascii="Arial" w:hAnsi="Arial" w:hint="default"/>
      </w:rPr>
    </w:lvl>
    <w:lvl w:ilvl="7" w:tplc="DE202572" w:tentative="1">
      <w:start w:val="1"/>
      <w:numFmt w:val="bullet"/>
      <w:lvlText w:val="•"/>
      <w:lvlJc w:val="left"/>
      <w:pPr>
        <w:tabs>
          <w:tab w:val="num" w:pos="5760"/>
        </w:tabs>
        <w:ind w:left="5760" w:hanging="360"/>
      </w:pPr>
      <w:rPr>
        <w:rFonts w:ascii="Arial" w:hAnsi="Arial" w:hint="default"/>
      </w:rPr>
    </w:lvl>
    <w:lvl w:ilvl="8" w:tplc="FCD87302" w:tentative="1">
      <w:start w:val="1"/>
      <w:numFmt w:val="bullet"/>
      <w:lvlText w:val="•"/>
      <w:lvlJc w:val="left"/>
      <w:pPr>
        <w:tabs>
          <w:tab w:val="num" w:pos="6480"/>
        </w:tabs>
        <w:ind w:left="6480" w:hanging="360"/>
      </w:pPr>
      <w:rPr>
        <w:rFonts w:ascii="Arial" w:hAnsi="Arial" w:hint="default"/>
      </w:rPr>
    </w:lvl>
  </w:abstractNum>
  <w:abstractNum w:abstractNumId="1">
    <w:nsid w:val="07DA6349"/>
    <w:multiLevelType w:val="hybridMultilevel"/>
    <w:tmpl w:val="5A3416F2"/>
    <w:lvl w:ilvl="0" w:tplc="A63843B0">
      <w:start w:val="1"/>
      <w:numFmt w:val="bullet"/>
      <w:lvlText w:val="•"/>
      <w:lvlJc w:val="left"/>
      <w:pPr>
        <w:tabs>
          <w:tab w:val="num" w:pos="720"/>
        </w:tabs>
        <w:ind w:left="720" w:hanging="360"/>
      </w:pPr>
      <w:rPr>
        <w:rFonts w:ascii="Arial" w:hAnsi="Arial" w:hint="default"/>
      </w:rPr>
    </w:lvl>
    <w:lvl w:ilvl="1" w:tplc="1ED4FB76" w:tentative="1">
      <w:start w:val="1"/>
      <w:numFmt w:val="bullet"/>
      <w:lvlText w:val="•"/>
      <w:lvlJc w:val="left"/>
      <w:pPr>
        <w:tabs>
          <w:tab w:val="num" w:pos="1440"/>
        </w:tabs>
        <w:ind w:left="1440" w:hanging="360"/>
      </w:pPr>
      <w:rPr>
        <w:rFonts w:ascii="Arial" w:hAnsi="Arial" w:hint="default"/>
      </w:rPr>
    </w:lvl>
    <w:lvl w:ilvl="2" w:tplc="90C8DE90" w:tentative="1">
      <w:start w:val="1"/>
      <w:numFmt w:val="bullet"/>
      <w:lvlText w:val="•"/>
      <w:lvlJc w:val="left"/>
      <w:pPr>
        <w:tabs>
          <w:tab w:val="num" w:pos="2160"/>
        </w:tabs>
        <w:ind w:left="2160" w:hanging="360"/>
      </w:pPr>
      <w:rPr>
        <w:rFonts w:ascii="Arial" w:hAnsi="Arial" w:hint="default"/>
      </w:rPr>
    </w:lvl>
    <w:lvl w:ilvl="3" w:tplc="C36C7EB0" w:tentative="1">
      <w:start w:val="1"/>
      <w:numFmt w:val="bullet"/>
      <w:lvlText w:val="•"/>
      <w:lvlJc w:val="left"/>
      <w:pPr>
        <w:tabs>
          <w:tab w:val="num" w:pos="2880"/>
        </w:tabs>
        <w:ind w:left="2880" w:hanging="360"/>
      </w:pPr>
      <w:rPr>
        <w:rFonts w:ascii="Arial" w:hAnsi="Arial" w:hint="default"/>
      </w:rPr>
    </w:lvl>
    <w:lvl w:ilvl="4" w:tplc="AC3E6A5A" w:tentative="1">
      <w:start w:val="1"/>
      <w:numFmt w:val="bullet"/>
      <w:lvlText w:val="•"/>
      <w:lvlJc w:val="left"/>
      <w:pPr>
        <w:tabs>
          <w:tab w:val="num" w:pos="3600"/>
        </w:tabs>
        <w:ind w:left="3600" w:hanging="360"/>
      </w:pPr>
      <w:rPr>
        <w:rFonts w:ascii="Arial" w:hAnsi="Arial" w:hint="default"/>
      </w:rPr>
    </w:lvl>
    <w:lvl w:ilvl="5" w:tplc="90F80B1E" w:tentative="1">
      <w:start w:val="1"/>
      <w:numFmt w:val="bullet"/>
      <w:lvlText w:val="•"/>
      <w:lvlJc w:val="left"/>
      <w:pPr>
        <w:tabs>
          <w:tab w:val="num" w:pos="4320"/>
        </w:tabs>
        <w:ind w:left="4320" w:hanging="360"/>
      </w:pPr>
      <w:rPr>
        <w:rFonts w:ascii="Arial" w:hAnsi="Arial" w:hint="default"/>
      </w:rPr>
    </w:lvl>
    <w:lvl w:ilvl="6" w:tplc="BF7C8BD0" w:tentative="1">
      <w:start w:val="1"/>
      <w:numFmt w:val="bullet"/>
      <w:lvlText w:val="•"/>
      <w:lvlJc w:val="left"/>
      <w:pPr>
        <w:tabs>
          <w:tab w:val="num" w:pos="5040"/>
        </w:tabs>
        <w:ind w:left="5040" w:hanging="360"/>
      </w:pPr>
      <w:rPr>
        <w:rFonts w:ascii="Arial" w:hAnsi="Arial" w:hint="default"/>
      </w:rPr>
    </w:lvl>
    <w:lvl w:ilvl="7" w:tplc="271005EC" w:tentative="1">
      <w:start w:val="1"/>
      <w:numFmt w:val="bullet"/>
      <w:lvlText w:val="•"/>
      <w:lvlJc w:val="left"/>
      <w:pPr>
        <w:tabs>
          <w:tab w:val="num" w:pos="5760"/>
        </w:tabs>
        <w:ind w:left="5760" w:hanging="360"/>
      </w:pPr>
      <w:rPr>
        <w:rFonts w:ascii="Arial" w:hAnsi="Arial" w:hint="default"/>
      </w:rPr>
    </w:lvl>
    <w:lvl w:ilvl="8" w:tplc="94E801D6" w:tentative="1">
      <w:start w:val="1"/>
      <w:numFmt w:val="bullet"/>
      <w:lvlText w:val="•"/>
      <w:lvlJc w:val="left"/>
      <w:pPr>
        <w:tabs>
          <w:tab w:val="num" w:pos="6480"/>
        </w:tabs>
        <w:ind w:left="6480" w:hanging="360"/>
      </w:pPr>
      <w:rPr>
        <w:rFonts w:ascii="Arial" w:hAnsi="Arial" w:hint="default"/>
      </w:rPr>
    </w:lvl>
  </w:abstractNum>
  <w:abstractNum w:abstractNumId="2">
    <w:nsid w:val="0B206BAD"/>
    <w:multiLevelType w:val="hybridMultilevel"/>
    <w:tmpl w:val="194847F6"/>
    <w:lvl w:ilvl="0" w:tplc="23F4BE30">
      <w:start w:val="1"/>
      <w:numFmt w:val="bullet"/>
      <w:lvlText w:val="•"/>
      <w:lvlJc w:val="left"/>
      <w:pPr>
        <w:tabs>
          <w:tab w:val="num" w:pos="720"/>
        </w:tabs>
        <w:ind w:left="720" w:hanging="360"/>
      </w:pPr>
      <w:rPr>
        <w:rFonts w:ascii="Arial" w:hAnsi="Arial" w:hint="default"/>
      </w:rPr>
    </w:lvl>
    <w:lvl w:ilvl="1" w:tplc="D02CA3CA" w:tentative="1">
      <w:start w:val="1"/>
      <w:numFmt w:val="bullet"/>
      <w:lvlText w:val="•"/>
      <w:lvlJc w:val="left"/>
      <w:pPr>
        <w:tabs>
          <w:tab w:val="num" w:pos="1440"/>
        </w:tabs>
        <w:ind w:left="1440" w:hanging="360"/>
      </w:pPr>
      <w:rPr>
        <w:rFonts w:ascii="Arial" w:hAnsi="Arial" w:hint="default"/>
      </w:rPr>
    </w:lvl>
    <w:lvl w:ilvl="2" w:tplc="10C471B6" w:tentative="1">
      <w:start w:val="1"/>
      <w:numFmt w:val="bullet"/>
      <w:lvlText w:val="•"/>
      <w:lvlJc w:val="left"/>
      <w:pPr>
        <w:tabs>
          <w:tab w:val="num" w:pos="2160"/>
        </w:tabs>
        <w:ind w:left="2160" w:hanging="360"/>
      </w:pPr>
      <w:rPr>
        <w:rFonts w:ascii="Arial" w:hAnsi="Arial" w:hint="default"/>
      </w:rPr>
    </w:lvl>
    <w:lvl w:ilvl="3" w:tplc="BADE757E" w:tentative="1">
      <w:start w:val="1"/>
      <w:numFmt w:val="bullet"/>
      <w:lvlText w:val="•"/>
      <w:lvlJc w:val="left"/>
      <w:pPr>
        <w:tabs>
          <w:tab w:val="num" w:pos="2880"/>
        </w:tabs>
        <w:ind w:left="2880" w:hanging="360"/>
      </w:pPr>
      <w:rPr>
        <w:rFonts w:ascii="Arial" w:hAnsi="Arial" w:hint="default"/>
      </w:rPr>
    </w:lvl>
    <w:lvl w:ilvl="4" w:tplc="E052333C" w:tentative="1">
      <w:start w:val="1"/>
      <w:numFmt w:val="bullet"/>
      <w:lvlText w:val="•"/>
      <w:lvlJc w:val="left"/>
      <w:pPr>
        <w:tabs>
          <w:tab w:val="num" w:pos="3600"/>
        </w:tabs>
        <w:ind w:left="3600" w:hanging="360"/>
      </w:pPr>
      <w:rPr>
        <w:rFonts w:ascii="Arial" w:hAnsi="Arial" w:hint="default"/>
      </w:rPr>
    </w:lvl>
    <w:lvl w:ilvl="5" w:tplc="EBAA9CA0" w:tentative="1">
      <w:start w:val="1"/>
      <w:numFmt w:val="bullet"/>
      <w:lvlText w:val="•"/>
      <w:lvlJc w:val="left"/>
      <w:pPr>
        <w:tabs>
          <w:tab w:val="num" w:pos="4320"/>
        </w:tabs>
        <w:ind w:left="4320" w:hanging="360"/>
      </w:pPr>
      <w:rPr>
        <w:rFonts w:ascii="Arial" w:hAnsi="Arial" w:hint="default"/>
      </w:rPr>
    </w:lvl>
    <w:lvl w:ilvl="6" w:tplc="5024CF2C" w:tentative="1">
      <w:start w:val="1"/>
      <w:numFmt w:val="bullet"/>
      <w:lvlText w:val="•"/>
      <w:lvlJc w:val="left"/>
      <w:pPr>
        <w:tabs>
          <w:tab w:val="num" w:pos="5040"/>
        </w:tabs>
        <w:ind w:left="5040" w:hanging="360"/>
      </w:pPr>
      <w:rPr>
        <w:rFonts w:ascii="Arial" w:hAnsi="Arial" w:hint="default"/>
      </w:rPr>
    </w:lvl>
    <w:lvl w:ilvl="7" w:tplc="84507D7E" w:tentative="1">
      <w:start w:val="1"/>
      <w:numFmt w:val="bullet"/>
      <w:lvlText w:val="•"/>
      <w:lvlJc w:val="left"/>
      <w:pPr>
        <w:tabs>
          <w:tab w:val="num" w:pos="5760"/>
        </w:tabs>
        <w:ind w:left="5760" w:hanging="360"/>
      </w:pPr>
      <w:rPr>
        <w:rFonts w:ascii="Arial" w:hAnsi="Arial" w:hint="default"/>
      </w:rPr>
    </w:lvl>
    <w:lvl w:ilvl="8" w:tplc="EA8A751E" w:tentative="1">
      <w:start w:val="1"/>
      <w:numFmt w:val="bullet"/>
      <w:lvlText w:val="•"/>
      <w:lvlJc w:val="left"/>
      <w:pPr>
        <w:tabs>
          <w:tab w:val="num" w:pos="6480"/>
        </w:tabs>
        <w:ind w:left="6480" w:hanging="360"/>
      </w:pPr>
      <w:rPr>
        <w:rFonts w:ascii="Arial" w:hAnsi="Arial" w:hint="default"/>
      </w:rPr>
    </w:lvl>
  </w:abstractNum>
  <w:abstractNum w:abstractNumId="3">
    <w:nsid w:val="0EED5AD6"/>
    <w:multiLevelType w:val="hybridMultilevel"/>
    <w:tmpl w:val="FDD69B72"/>
    <w:lvl w:ilvl="0" w:tplc="04545F6A">
      <w:start w:val="1"/>
      <w:numFmt w:val="bullet"/>
      <w:lvlText w:val="•"/>
      <w:lvlJc w:val="left"/>
      <w:pPr>
        <w:tabs>
          <w:tab w:val="num" w:pos="720"/>
        </w:tabs>
        <w:ind w:left="720" w:hanging="360"/>
      </w:pPr>
      <w:rPr>
        <w:rFonts w:ascii="Arial" w:hAnsi="Arial" w:hint="default"/>
      </w:rPr>
    </w:lvl>
    <w:lvl w:ilvl="1" w:tplc="C4FEC1F8" w:tentative="1">
      <w:start w:val="1"/>
      <w:numFmt w:val="bullet"/>
      <w:lvlText w:val="•"/>
      <w:lvlJc w:val="left"/>
      <w:pPr>
        <w:tabs>
          <w:tab w:val="num" w:pos="1440"/>
        </w:tabs>
        <w:ind w:left="1440" w:hanging="360"/>
      </w:pPr>
      <w:rPr>
        <w:rFonts w:ascii="Arial" w:hAnsi="Arial" w:hint="default"/>
      </w:rPr>
    </w:lvl>
    <w:lvl w:ilvl="2" w:tplc="0310B912" w:tentative="1">
      <w:start w:val="1"/>
      <w:numFmt w:val="bullet"/>
      <w:lvlText w:val="•"/>
      <w:lvlJc w:val="left"/>
      <w:pPr>
        <w:tabs>
          <w:tab w:val="num" w:pos="2160"/>
        </w:tabs>
        <w:ind w:left="2160" w:hanging="360"/>
      </w:pPr>
      <w:rPr>
        <w:rFonts w:ascii="Arial" w:hAnsi="Arial" w:hint="default"/>
      </w:rPr>
    </w:lvl>
    <w:lvl w:ilvl="3" w:tplc="9DB816C8" w:tentative="1">
      <w:start w:val="1"/>
      <w:numFmt w:val="bullet"/>
      <w:lvlText w:val="•"/>
      <w:lvlJc w:val="left"/>
      <w:pPr>
        <w:tabs>
          <w:tab w:val="num" w:pos="2880"/>
        </w:tabs>
        <w:ind w:left="2880" w:hanging="360"/>
      </w:pPr>
      <w:rPr>
        <w:rFonts w:ascii="Arial" w:hAnsi="Arial" w:hint="default"/>
      </w:rPr>
    </w:lvl>
    <w:lvl w:ilvl="4" w:tplc="7AC4331E" w:tentative="1">
      <w:start w:val="1"/>
      <w:numFmt w:val="bullet"/>
      <w:lvlText w:val="•"/>
      <w:lvlJc w:val="left"/>
      <w:pPr>
        <w:tabs>
          <w:tab w:val="num" w:pos="3600"/>
        </w:tabs>
        <w:ind w:left="3600" w:hanging="360"/>
      </w:pPr>
      <w:rPr>
        <w:rFonts w:ascii="Arial" w:hAnsi="Arial" w:hint="default"/>
      </w:rPr>
    </w:lvl>
    <w:lvl w:ilvl="5" w:tplc="7CC28C00" w:tentative="1">
      <w:start w:val="1"/>
      <w:numFmt w:val="bullet"/>
      <w:lvlText w:val="•"/>
      <w:lvlJc w:val="left"/>
      <w:pPr>
        <w:tabs>
          <w:tab w:val="num" w:pos="4320"/>
        </w:tabs>
        <w:ind w:left="4320" w:hanging="360"/>
      </w:pPr>
      <w:rPr>
        <w:rFonts w:ascii="Arial" w:hAnsi="Arial" w:hint="default"/>
      </w:rPr>
    </w:lvl>
    <w:lvl w:ilvl="6" w:tplc="78F61BB8" w:tentative="1">
      <w:start w:val="1"/>
      <w:numFmt w:val="bullet"/>
      <w:lvlText w:val="•"/>
      <w:lvlJc w:val="left"/>
      <w:pPr>
        <w:tabs>
          <w:tab w:val="num" w:pos="5040"/>
        </w:tabs>
        <w:ind w:left="5040" w:hanging="360"/>
      </w:pPr>
      <w:rPr>
        <w:rFonts w:ascii="Arial" w:hAnsi="Arial" w:hint="default"/>
      </w:rPr>
    </w:lvl>
    <w:lvl w:ilvl="7" w:tplc="A22C1408" w:tentative="1">
      <w:start w:val="1"/>
      <w:numFmt w:val="bullet"/>
      <w:lvlText w:val="•"/>
      <w:lvlJc w:val="left"/>
      <w:pPr>
        <w:tabs>
          <w:tab w:val="num" w:pos="5760"/>
        </w:tabs>
        <w:ind w:left="5760" w:hanging="360"/>
      </w:pPr>
      <w:rPr>
        <w:rFonts w:ascii="Arial" w:hAnsi="Arial" w:hint="default"/>
      </w:rPr>
    </w:lvl>
    <w:lvl w:ilvl="8" w:tplc="B53086A0" w:tentative="1">
      <w:start w:val="1"/>
      <w:numFmt w:val="bullet"/>
      <w:lvlText w:val="•"/>
      <w:lvlJc w:val="left"/>
      <w:pPr>
        <w:tabs>
          <w:tab w:val="num" w:pos="6480"/>
        </w:tabs>
        <w:ind w:left="6480" w:hanging="360"/>
      </w:pPr>
      <w:rPr>
        <w:rFonts w:ascii="Arial" w:hAnsi="Arial" w:hint="default"/>
      </w:rPr>
    </w:lvl>
  </w:abstractNum>
  <w:abstractNum w:abstractNumId="4">
    <w:nsid w:val="12836E04"/>
    <w:multiLevelType w:val="hybridMultilevel"/>
    <w:tmpl w:val="CBC62040"/>
    <w:lvl w:ilvl="0" w:tplc="972CFABA">
      <w:start w:val="1"/>
      <w:numFmt w:val="bullet"/>
      <w:lvlText w:val="•"/>
      <w:lvlJc w:val="left"/>
      <w:pPr>
        <w:tabs>
          <w:tab w:val="num" w:pos="720"/>
        </w:tabs>
        <w:ind w:left="720" w:hanging="360"/>
      </w:pPr>
      <w:rPr>
        <w:rFonts w:ascii="Arial" w:hAnsi="Arial" w:hint="default"/>
      </w:rPr>
    </w:lvl>
    <w:lvl w:ilvl="1" w:tplc="661E2BE4" w:tentative="1">
      <w:start w:val="1"/>
      <w:numFmt w:val="bullet"/>
      <w:lvlText w:val="•"/>
      <w:lvlJc w:val="left"/>
      <w:pPr>
        <w:tabs>
          <w:tab w:val="num" w:pos="1440"/>
        </w:tabs>
        <w:ind w:left="1440" w:hanging="360"/>
      </w:pPr>
      <w:rPr>
        <w:rFonts w:ascii="Arial" w:hAnsi="Arial" w:hint="default"/>
      </w:rPr>
    </w:lvl>
    <w:lvl w:ilvl="2" w:tplc="4484F3C8" w:tentative="1">
      <w:start w:val="1"/>
      <w:numFmt w:val="bullet"/>
      <w:lvlText w:val="•"/>
      <w:lvlJc w:val="left"/>
      <w:pPr>
        <w:tabs>
          <w:tab w:val="num" w:pos="2160"/>
        </w:tabs>
        <w:ind w:left="2160" w:hanging="360"/>
      </w:pPr>
      <w:rPr>
        <w:rFonts w:ascii="Arial" w:hAnsi="Arial" w:hint="default"/>
      </w:rPr>
    </w:lvl>
    <w:lvl w:ilvl="3" w:tplc="D55E19AE" w:tentative="1">
      <w:start w:val="1"/>
      <w:numFmt w:val="bullet"/>
      <w:lvlText w:val="•"/>
      <w:lvlJc w:val="left"/>
      <w:pPr>
        <w:tabs>
          <w:tab w:val="num" w:pos="2880"/>
        </w:tabs>
        <w:ind w:left="2880" w:hanging="360"/>
      </w:pPr>
      <w:rPr>
        <w:rFonts w:ascii="Arial" w:hAnsi="Arial" w:hint="default"/>
      </w:rPr>
    </w:lvl>
    <w:lvl w:ilvl="4" w:tplc="9D0ED3E0" w:tentative="1">
      <w:start w:val="1"/>
      <w:numFmt w:val="bullet"/>
      <w:lvlText w:val="•"/>
      <w:lvlJc w:val="left"/>
      <w:pPr>
        <w:tabs>
          <w:tab w:val="num" w:pos="3600"/>
        </w:tabs>
        <w:ind w:left="3600" w:hanging="360"/>
      </w:pPr>
      <w:rPr>
        <w:rFonts w:ascii="Arial" w:hAnsi="Arial" w:hint="default"/>
      </w:rPr>
    </w:lvl>
    <w:lvl w:ilvl="5" w:tplc="E08CF7AA" w:tentative="1">
      <w:start w:val="1"/>
      <w:numFmt w:val="bullet"/>
      <w:lvlText w:val="•"/>
      <w:lvlJc w:val="left"/>
      <w:pPr>
        <w:tabs>
          <w:tab w:val="num" w:pos="4320"/>
        </w:tabs>
        <w:ind w:left="4320" w:hanging="360"/>
      </w:pPr>
      <w:rPr>
        <w:rFonts w:ascii="Arial" w:hAnsi="Arial" w:hint="default"/>
      </w:rPr>
    </w:lvl>
    <w:lvl w:ilvl="6" w:tplc="FE22FD38" w:tentative="1">
      <w:start w:val="1"/>
      <w:numFmt w:val="bullet"/>
      <w:lvlText w:val="•"/>
      <w:lvlJc w:val="left"/>
      <w:pPr>
        <w:tabs>
          <w:tab w:val="num" w:pos="5040"/>
        </w:tabs>
        <w:ind w:left="5040" w:hanging="360"/>
      </w:pPr>
      <w:rPr>
        <w:rFonts w:ascii="Arial" w:hAnsi="Arial" w:hint="default"/>
      </w:rPr>
    </w:lvl>
    <w:lvl w:ilvl="7" w:tplc="D196FE1A" w:tentative="1">
      <w:start w:val="1"/>
      <w:numFmt w:val="bullet"/>
      <w:lvlText w:val="•"/>
      <w:lvlJc w:val="left"/>
      <w:pPr>
        <w:tabs>
          <w:tab w:val="num" w:pos="5760"/>
        </w:tabs>
        <w:ind w:left="5760" w:hanging="360"/>
      </w:pPr>
      <w:rPr>
        <w:rFonts w:ascii="Arial" w:hAnsi="Arial" w:hint="default"/>
      </w:rPr>
    </w:lvl>
    <w:lvl w:ilvl="8" w:tplc="D772EC08" w:tentative="1">
      <w:start w:val="1"/>
      <w:numFmt w:val="bullet"/>
      <w:lvlText w:val="•"/>
      <w:lvlJc w:val="left"/>
      <w:pPr>
        <w:tabs>
          <w:tab w:val="num" w:pos="6480"/>
        </w:tabs>
        <w:ind w:left="6480" w:hanging="360"/>
      </w:pPr>
      <w:rPr>
        <w:rFonts w:ascii="Arial" w:hAnsi="Arial" w:hint="default"/>
      </w:rPr>
    </w:lvl>
  </w:abstractNum>
  <w:abstractNum w:abstractNumId="5">
    <w:nsid w:val="13734830"/>
    <w:multiLevelType w:val="hybridMultilevel"/>
    <w:tmpl w:val="326A989E"/>
    <w:lvl w:ilvl="0" w:tplc="8A821716">
      <w:start w:val="1"/>
      <w:numFmt w:val="bullet"/>
      <w:lvlText w:val="•"/>
      <w:lvlJc w:val="left"/>
      <w:pPr>
        <w:tabs>
          <w:tab w:val="num" w:pos="720"/>
        </w:tabs>
        <w:ind w:left="720" w:hanging="360"/>
      </w:pPr>
      <w:rPr>
        <w:rFonts w:ascii="Arial" w:hAnsi="Arial" w:hint="default"/>
      </w:rPr>
    </w:lvl>
    <w:lvl w:ilvl="1" w:tplc="F3CED26C">
      <w:numFmt w:val="bullet"/>
      <w:lvlText w:val="–"/>
      <w:lvlJc w:val="left"/>
      <w:pPr>
        <w:tabs>
          <w:tab w:val="num" w:pos="1440"/>
        </w:tabs>
        <w:ind w:left="1440" w:hanging="360"/>
      </w:pPr>
      <w:rPr>
        <w:rFonts w:ascii="Arial" w:hAnsi="Arial" w:hint="default"/>
      </w:rPr>
    </w:lvl>
    <w:lvl w:ilvl="2" w:tplc="04082AB6" w:tentative="1">
      <w:start w:val="1"/>
      <w:numFmt w:val="bullet"/>
      <w:lvlText w:val="•"/>
      <w:lvlJc w:val="left"/>
      <w:pPr>
        <w:tabs>
          <w:tab w:val="num" w:pos="2160"/>
        </w:tabs>
        <w:ind w:left="2160" w:hanging="360"/>
      </w:pPr>
      <w:rPr>
        <w:rFonts w:ascii="Arial" w:hAnsi="Arial" w:hint="default"/>
      </w:rPr>
    </w:lvl>
    <w:lvl w:ilvl="3" w:tplc="EC368C6C" w:tentative="1">
      <w:start w:val="1"/>
      <w:numFmt w:val="bullet"/>
      <w:lvlText w:val="•"/>
      <w:lvlJc w:val="left"/>
      <w:pPr>
        <w:tabs>
          <w:tab w:val="num" w:pos="2880"/>
        </w:tabs>
        <w:ind w:left="2880" w:hanging="360"/>
      </w:pPr>
      <w:rPr>
        <w:rFonts w:ascii="Arial" w:hAnsi="Arial" w:hint="default"/>
      </w:rPr>
    </w:lvl>
    <w:lvl w:ilvl="4" w:tplc="80DCD6DE" w:tentative="1">
      <w:start w:val="1"/>
      <w:numFmt w:val="bullet"/>
      <w:lvlText w:val="•"/>
      <w:lvlJc w:val="left"/>
      <w:pPr>
        <w:tabs>
          <w:tab w:val="num" w:pos="3600"/>
        </w:tabs>
        <w:ind w:left="3600" w:hanging="360"/>
      </w:pPr>
      <w:rPr>
        <w:rFonts w:ascii="Arial" w:hAnsi="Arial" w:hint="default"/>
      </w:rPr>
    </w:lvl>
    <w:lvl w:ilvl="5" w:tplc="A250624A" w:tentative="1">
      <w:start w:val="1"/>
      <w:numFmt w:val="bullet"/>
      <w:lvlText w:val="•"/>
      <w:lvlJc w:val="left"/>
      <w:pPr>
        <w:tabs>
          <w:tab w:val="num" w:pos="4320"/>
        </w:tabs>
        <w:ind w:left="4320" w:hanging="360"/>
      </w:pPr>
      <w:rPr>
        <w:rFonts w:ascii="Arial" w:hAnsi="Arial" w:hint="default"/>
      </w:rPr>
    </w:lvl>
    <w:lvl w:ilvl="6" w:tplc="1124D904" w:tentative="1">
      <w:start w:val="1"/>
      <w:numFmt w:val="bullet"/>
      <w:lvlText w:val="•"/>
      <w:lvlJc w:val="left"/>
      <w:pPr>
        <w:tabs>
          <w:tab w:val="num" w:pos="5040"/>
        </w:tabs>
        <w:ind w:left="5040" w:hanging="360"/>
      </w:pPr>
      <w:rPr>
        <w:rFonts w:ascii="Arial" w:hAnsi="Arial" w:hint="default"/>
      </w:rPr>
    </w:lvl>
    <w:lvl w:ilvl="7" w:tplc="0F103134" w:tentative="1">
      <w:start w:val="1"/>
      <w:numFmt w:val="bullet"/>
      <w:lvlText w:val="•"/>
      <w:lvlJc w:val="left"/>
      <w:pPr>
        <w:tabs>
          <w:tab w:val="num" w:pos="5760"/>
        </w:tabs>
        <w:ind w:left="5760" w:hanging="360"/>
      </w:pPr>
      <w:rPr>
        <w:rFonts w:ascii="Arial" w:hAnsi="Arial" w:hint="default"/>
      </w:rPr>
    </w:lvl>
    <w:lvl w:ilvl="8" w:tplc="0568C126" w:tentative="1">
      <w:start w:val="1"/>
      <w:numFmt w:val="bullet"/>
      <w:lvlText w:val="•"/>
      <w:lvlJc w:val="left"/>
      <w:pPr>
        <w:tabs>
          <w:tab w:val="num" w:pos="6480"/>
        </w:tabs>
        <w:ind w:left="6480" w:hanging="360"/>
      </w:pPr>
      <w:rPr>
        <w:rFonts w:ascii="Arial" w:hAnsi="Arial" w:hint="default"/>
      </w:rPr>
    </w:lvl>
  </w:abstractNum>
  <w:abstractNum w:abstractNumId="6">
    <w:nsid w:val="14147D87"/>
    <w:multiLevelType w:val="hybridMultilevel"/>
    <w:tmpl w:val="133425FC"/>
    <w:lvl w:ilvl="0" w:tplc="8DD4848E">
      <w:start w:val="1"/>
      <w:numFmt w:val="bullet"/>
      <w:lvlText w:val="•"/>
      <w:lvlJc w:val="left"/>
      <w:pPr>
        <w:tabs>
          <w:tab w:val="num" w:pos="720"/>
        </w:tabs>
        <w:ind w:left="720" w:hanging="360"/>
      </w:pPr>
      <w:rPr>
        <w:rFonts w:ascii="Arial" w:hAnsi="Arial" w:hint="default"/>
      </w:rPr>
    </w:lvl>
    <w:lvl w:ilvl="1" w:tplc="D338A6C8" w:tentative="1">
      <w:start w:val="1"/>
      <w:numFmt w:val="bullet"/>
      <w:lvlText w:val="•"/>
      <w:lvlJc w:val="left"/>
      <w:pPr>
        <w:tabs>
          <w:tab w:val="num" w:pos="1440"/>
        </w:tabs>
        <w:ind w:left="1440" w:hanging="360"/>
      </w:pPr>
      <w:rPr>
        <w:rFonts w:ascii="Arial" w:hAnsi="Arial" w:hint="default"/>
      </w:rPr>
    </w:lvl>
    <w:lvl w:ilvl="2" w:tplc="E6D2C9AA" w:tentative="1">
      <w:start w:val="1"/>
      <w:numFmt w:val="bullet"/>
      <w:lvlText w:val="•"/>
      <w:lvlJc w:val="left"/>
      <w:pPr>
        <w:tabs>
          <w:tab w:val="num" w:pos="2160"/>
        </w:tabs>
        <w:ind w:left="2160" w:hanging="360"/>
      </w:pPr>
      <w:rPr>
        <w:rFonts w:ascii="Arial" w:hAnsi="Arial" w:hint="default"/>
      </w:rPr>
    </w:lvl>
    <w:lvl w:ilvl="3" w:tplc="23E67362" w:tentative="1">
      <w:start w:val="1"/>
      <w:numFmt w:val="bullet"/>
      <w:lvlText w:val="•"/>
      <w:lvlJc w:val="left"/>
      <w:pPr>
        <w:tabs>
          <w:tab w:val="num" w:pos="2880"/>
        </w:tabs>
        <w:ind w:left="2880" w:hanging="360"/>
      </w:pPr>
      <w:rPr>
        <w:rFonts w:ascii="Arial" w:hAnsi="Arial" w:hint="default"/>
      </w:rPr>
    </w:lvl>
    <w:lvl w:ilvl="4" w:tplc="CFFEFB3A" w:tentative="1">
      <w:start w:val="1"/>
      <w:numFmt w:val="bullet"/>
      <w:lvlText w:val="•"/>
      <w:lvlJc w:val="left"/>
      <w:pPr>
        <w:tabs>
          <w:tab w:val="num" w:pos="3600"/>
        </w:tabs>
        <w:ind w:left="3600" w:hanging="360"/>
      </w:pPr>
      <w:rPr>
        <w:rFonts w:ascii="Arial" w:hAnsi="Arial" w:hint="default"/>
      </w:rPr>
    </w:lvl>
    <w:lvl w:ilvl="5" w:tplc="A5B20C9E" w:tentative="1">
      <w:start w:val="1"/>
      <w:numFmt w:val="bullet"/>
      <w:lvlText w:val="•"/>
      <w:lvlJc w:val="left"/>
      <w:pPr>
        <w:tabs>
          <w:tab w:val="num" w:pos="4320"/>
        </w:tabs>
        <w:ind w:left="4320" w:hanging="360"/>
      </w:pPr>
      <w:rPr>
        <w:rFonts w:ascii="Arial" w:hAnsi="Arial" w:hint="default"/>
      </w:rPr>
    </w:lvl>
    <w:lvl w:ilvl="6" w:tplc="5860C962" w:tentative="1">
      <w:start w:val="1"/>
      <w:numFmt w:val="bullet"/>
      <w:lvlText w:val="•"/>
      <w:lvlJc w:val="left"/>
      <w:pPr>
        <w:tabs>
          <w:tab w:val="num" w:pos="5040"/>
        </w:tabs>
        <w:ind w:left="5040" w:hanging="360"/>
      </w:pPr>
      <w:rPr>
        <w:rFonts w:ascii="Arial" w:hAnsi="Arial" w:hint="default"/>
      </w:rPr>
    </w:lvl>
    <w:lvl w:ilvl="7" w:tplc="42EA630A" w:tentative="1">
      <w:start w:val="1"/>
      <w:numFmt w:val="bullet"/>
      <w:lvlText w:val="•"/>
      <w:lvlJc w:val="left"/>
      <w:pPr>
        <w:tabs>
          <w:tab w:val="num" w:pos="5760"/>
        </w:tabs>
        <w:ind w:left="5760" w:hanging="360"/>
      </w:pPr>
      <w:rPr>
        <w:rFonts w:ascii="Arial" w:hAnsi="Arial" w:hint="default"/>
      </w:rPr>
    </w:lvl>
    <w:lvl w:ilvl="8" w:tplc="E724FD2E" w:tentative="1">
      <w:start w:val="1"/>
      <w:numFmt w:val="bullet"/>
      <w:lvlText w:val="•"/>
      <w:lvlJc w:val="left"/>
      <w:pPr>
        <w:tabs>
          <w:tab w:val="num" w:pos="6480"/>
        </w:tabs>
        <w:ind w:left="6480" w:hanging="360"/>
      </w:pPr>
      <w:rPr>
        <w:rFonts w:ascii="Arial" w:hAnsi="Arial" w:hint="default"/>
      </w:rPr>
    </w:lvl>
  </w:abstractNum>
  <w:abstractNum w:abstractNumId="7">
    <w:nsid w:val="15494EC3"/>
    <w:multiLevelType w:val="hybridMultilevel"/>
    <w:tmpl w:val="DAE8943C"/>
    <w:lvl w:ilvl="0" w:tplc="4009000F">
      <w:start w:val="1"/>
      <w:numFmt w:val="decimal"/>
      <w:lvlText w:val="%1."/>
      <w:lvlJc w:val="left"/>
      <w:pPr>
        <w:ind w:left="360" w:hanging="360"/>
      </w:pPr>
      <w:rPr>
        <w:rFonts w:hint="default"/>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nsid w:val="16544C9F"/>
    <w:multiLevelType w:val="hybridMultilevel"/>
    <w:tmpl w:val="5088D4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167D612D"/>
    <w:multiLevelType w:val="hybridMultilevel"/>
    <w:tmpl w:val="78027570"/>
    <w:lvl w:ilvl="0" w:tplc="C62E5A2E">
      <w:start w:val="1"/>
      <w:numFmt w:val="bullet"/>
      <w:lvlText w:val="•"/>
      <w:lvlJc w:val="left"/>
      <w:pPr>
        <w:tabs>
          <w:tab w:val="num" w:pos="720"/>
        </w:tabs>
        <w:ind w:left="720" w:hanging="360"/>
      </w:pPr>
      <w:rPr>
        <w:rFonts w:ascii="Arial" w:hAnsi="Arial" w:hint="default"/>
      </w:rPr>
    </w:lvl>
    <w:lvl w:ilvl="1" w:tplc="0B4E25F0" w:tentative="1">
      <w:start w:val="1"/>
      <w:numFmt w:val="bullet"/>
      <w:lvlText w:val="•"/>
      <w:lvlJc w:val="left"/>
      <w:pPr>
        <w:tabs>
          <w:tab w:val="num" w:pos="1440"/>
        </w:tabs>
        <w:ind w:left="1440" w:hanging="360"/>
      </w:pPr>
      <w:rPr>
        <w:rFonts w:ascii="Arial" w:hAnsi="Arial" w:hint="default"/>
      </w:rPr>
    </w:lvl>
    <w:lvl w:ilvl="2" w:tplc="E54423B8" w:tentative="1">
      <w:start w:val="1"/>
      <w:numFmt w:val="bullet"/>
      <w:lvlText w:val="•"/>
      <w:lvlJc w:val="left"/>
      <w:pPr>
        <w:tabs>
          <w:tab w:val="num" w:pos="2160"/>
        </w:tabs>
        <w:ind w:left="2160" w:hanging="360"/>
      </w:pPr>
      <w:rPr>
        <w:rFonts w:ascii="Arial" w:hAnsi="Arial" w:hint="default"/>
      </w:rPr>
    </w:lvl>
    <w:lvl w:ilvl="3" w:tplc="A9FA6D60" w:tentative="1">
      <w:start w:val="1"/>
      <w:numFmt w:val="bullet"/>
      <w:lvlText w:val="•"/>
      <w:lvlJc w:val="left"/>
      <w:pPr>
        <w:tabs>
          <w:tab w:val="num" w:pos="2880"/>
        </w:tabs>
        <w:ind w:left="2880" w:hanging="360"/>
      </w:pPr>
      <w:rPr>
        <w:rFonts w:ascii="Arial" w:hAnsi="Arial" w:hint="default"/>
      </w:rPr>
    </w:lvl>
    <w:lvl w:ilvl="4" w:tplc="8E16716E" w:tentative="1">
      <w:start w:val="1"/>
      <w:numFmt w:val="bullet"/>
      <w:lvlText w:val="•"/>
      <w:lvlJc w:val="left"/>
      <w:pPr>
        <w:tabs>
          <w:tab w:val="num" w:pos="3600"/>
        </w:tabs>
        <w:ind w:left="3600" w:hanging="360"/>
      </w:pPr>
      <w:rPr>
        <w:rFonts w:ascii="Arial" w:hAnsi="Arial" w:hint="default"/>
      </w:rPr>
    </w:lvl>
    <w:lvl w:ilvl="5" w:tplc="280A5A1C" w:tentative="1">
      <w:start w:val="1"/>
      <w:numFmt w:val="bullet"/>
      <w:lvlText w:val="•"/>
      <w:lvlJc w:val="left"/>
      <w:pPr>
        <w:tabs>
          <w:tab w:val="num" w:pos="4320"/>
        </w:tabs>
        <w:ind w:left="4320" w:hanging="360"/>
      </w:pPr>
      <w:rPr>
        <w:rFonts w:ascii="Arial" w:hAnsi="Arial" w:hint="default"/>
      </w:rPr>
    </w:lvl>
    <w:lvl w:ilvl="6" w:tplc="55C27CCA" w:tentative="1">
      <w:start w:val="1"/>
      <w:numFmt w:val="bullet"/>
      <w:lvlText w:val="•"/>
      <w:lvlJc w:val="left"/>
      <w:pPr>
        <w:tabs>
          <w:tab w:val="num" w:pos="5040"/>
        </w:tabs>
        <w:ind w:left="5040" w:hanging="360"/>
      </w:pPr>
      <w:rPr>
        <w:rFonts w:ascii="Arial" w:hAnsi="Arial" w:hint="default"/>
      </w:rPr>
    </w:lvl>
    <w:lvl w:ilvl="7" w:tplc="C1FC6AB4" w:tentative="1">
      <w:start w:val="1"/>
      <w:numFmt w:val="bullet"/>
      <w:lvlText w:val="•"/>
      <w:lvlJc w:val="left"/>
      <w:pPr>
        <w:tabs>
          <w:tab w:val="num" w:pos="5760"/>
        </w:tabs>
        <w:ind w:left="5760" w:hanging="360"/>
      </w:pPr>
      <w:rPr>
        <w:rFonts w:ascii="Arial" w:hAnsi="Arial" w:hint="default"/>
      </w:rPr>
    </w:lvl>
    <w:lvl w:ilvl="8" w:tplc="FBD47D1E" w:tentative="1">
      <w:start w:val="1"/>
      <w:numFmt w:val="bullet"/>
      <w:lvlText w:val="•"/>
      <w:lvlJc w:val="left"/>
      <w:pPr>
        <w:tabs>
          <w:tab w:val="num" w:pos="6480"/>
        </w:tabs>
        <w:ind w:left="6480" w:hanging="360"/>
      </w:pPr>
      <w:rPr>
        <w:rFonts w:ascii="Arial" w:hAnsi="Arial" w:hint="default"/>
      </w:rPr>
    </w:lvl>
  </w:abstractNum>
  <w:abstractNum w:abstractNumId="10">
    <w:nsid w:val="1AAC6DD8"/>
    <w:multiLevelType w:val="hybridMultilevel"/>
    <w:tmpl w:val="732AAA50"/>
    <w:lvl w:ilvl="0" w:tplc="482646E4">
      <w:start w:val="1"/>
      <w:numFmt w:val="decimal"/>
      <w:lvlText w:val="%1."/>
      <w:lvlJc w:val="left"/>
      <w:pPr>
        <w:tabs>
          <w:tab w:val="num" w:pos="720"/>
        </w:tabs>
        <w:ind w:left="720" w:hanging="360"/>
      </w:pPr>
    </w:lvl>
    <w:lvl w:ilvl="1" w:tplc="1A02244E" w:tentative="1">
      <w:start w:val="1"/>
      <w:numFmt w:val="decimal"/>
      <w:lvlText w:val="%2."/>
      <w:lvlJc w:val="left"/>
      <w:pPr>
        <w:tabs>
          <w:tab w:val="num" w:pos="1440"/>
        </w:tabs>
        <w:ind w:left="1440" w:hanging="360"/>
      </w:pPr>
    </w:lvl>
    <w:lvl w:ilvl="2" w:tplc="28D60534" w:tentative="1">
      <w:start w:val="1"/>
      <w:numFmt w:val="decimal"/>
      <w:lvlText w:val="%3."/>
      <w:lvlJc w:val="left"/>
      <w:pPr>
        <w:tabs>
          <w:tab w:val="num" w:pos="2160"/>
        </w:tabs>
        <w:ind w:left="2160" w:hanging="360"/>
      </w:pPr>
    </w:lvl>
    <w:lvl w:ilvl="3" w:tplc="ECF04602" w:tentative="1">
      <w:start w:val="1"/>
      <w:numFmt w:val="decimal"/>
      <w:lvlText w:val="%4."/>
      <w:lvlJc w:val="left"/>
      <w:pPr>
        <w:tabs>
          <w:tab w:val="num" w:pos="2880"/>
        </w:tabs>
        <w:ind w:left="2880" w:hanging="360"/>
      </w:pPr>
    </w:lvl>
    <w:lvl w:ilvl="4" w:tplc="39443F26" w:tentative="1">
      <w:start w:val="1"/>
      <w:numFmt w:val="decimal"/>
      <w:lvlText w:val="%5."/>
      <w:lvlJc w:val="left"/>
      <w:pPr>
        <w:tabs>
          <w:tab w:val="num" w:pos="3600"/>
        </w:tabs>
        <w:ind w:left="3600" w:hanging="360"/>
      </w:pPr>
    </w:lvl>
    <w:lvl w:ilvl="5" w:tplc="224C2334" w:tentative="1">
      <w:start w:val="1"/>
      <w:numFmt w:val="decimal"/>
      <w:lvlText w:val="%6."/>
      <w:lvlJc w:val="left"/>
      <w:pPr>
        <w:tabs>
          <w:tab w:val="num" w:pos="4320"/>
        </w:tabs>
        <w:ind w:left="4320" w:hanging="360"/>
      </w:pPr>
    </w:lvl>
    <w:lvl w:ilvl="6" w:tplc="09600A98" w:tentative="1">
      <w:start w:val="1"/>
      <w:numFmt w:val="decimal"/>
      <w:lvlText w:val="%7."/>
      <w:lvlJc w:val="left"/>
      <w:pPr>
        <w:tabs>
          <w:tab w:val="num" w:pos="5040"/>
        </w:tabs>
        <w:ind w:left="5040" w:hanging="360"/>
      </w:pPr>
    </w:lvl>
    <w:lvl w:ilvl="7" w:tplc="AC0CCE6A" w:tentative="1">
      <w:start w:val="1"/>
      <w:numFmt w:val="decimal"/>
      <w:lvlText w:val="%8."/>
      <w:lvlJc w:val="left"/>
      <w:pPr>
        <w:tabs>
          <w:tab w:val="num" w:pos="5760"/>
        </w:tabs>
        <w:ind w:left="5760" w:hanging="360"/>
      </w:pPr>
    </w:lvl>
    <w:lvl w:ilvl="8" w:tplc="483446A0" w:tentative="1">
      <w:start w:val="1"/>
      <w:numFmt w:val="decimal"/>
      <w:lvlText w:val="%9."/>
      <w:lvlJc w:val="left"/>
      <w:pPr>
        <w:tabs>
          <w:tab w:val="num" w:pos="6480"/>
        </w:tabs>
        <w:ind w:left="6480" w:hanging="360"/>
      </w:pPr>
    </w:lvl>
  </w:abstractNum>
  <w:abstractNum w:abstractNumId="11">
    <w:nsid w:val="1CCB4DD4"/>
    <w:multiLevelType w:val="hybridMultilevel"/>
    <w:tmpl w:val="E6C49988"/>
    <w:lvl w:ilvl="0" w:tplc="A33E1412">
      <w:start w:val="1"/>
      <w:numFmt w:val="bullet"/>
      <w:lvlText w:val="•"/>
      <w:lvlJc w:val="left"/>
      <w:pPr>
        <w:tabs>
          <w:tab w:val="num" w:pos="720"/>
        </w:tabs>
        <w:ind w:left="720" w:hanging="360"/>
      </w:pPr>
      <w:rPr>
        <w:rFonts w:ascii="Arial" w:hAnsi="Arial" w:hint="default"/>
      </w:rPr>
    </w:lvl>
    <w:lvl w:ilvl="1" w:tplc="34CE2716" w:tentative="1">
      <w:start w:val="1"/>
      <w:numFmt w:val="bullet"/>
      <w:lvlText w:val="•"/>
      <w:lvlJc w:val="left"/>
      <w:pPr>
        <w:tabs>
          <w:tab w:val="num" w:pos="1440"/>
        </w:tabs>
        <w:ind w:left="1440" w:hanging="360"/>
      </w:pPr>
      <w:rPr>
        <w:rFonts w:ascii="Arial" w:hAnsi="Arial" w:hint="default"/>
      </w:rPr>
    </w:lvl>
    <w:lvl w:ilvl="2" w:tplc="F2DEC1DE" w:tentative="1">
      <w:start w:val="1"/>
      <w:numFmt w:val="bullet"/>
      <w:lvlText w:val="•"/>
      <w:lvlJc w:val="left"/>
      <w:pPr>
        <w:tabs>
          <w:tab w:val="num" w:pos="2160"/>
        </w:tabs>
        <w:ind w:left="2160" w:hanging="360"/>
      </w:pPr>
      <w:rPr>
        <w:rFonts w:ascii="Arial" w:hAnsi="Arial" w:hint="default"/>
      </w:rPr>
    </w:lvl>
    <w:lvl w:ilvl="3" w:tplc="0374CFFA" w:tentative="1">
      <w:start w:val="1"/>
      <w:numFmt w:val="bullet"/>
      <w:lvlText w:val="•"/>
      <w:lvlJc w:val="left"/>
      <w:pPr>
        <w:tabs>
          <w:tab w:val="num" w:pos="2880"/>
        </w:tabs>
        <w:ind w:left="2880" w:hanging="360"/>
      </w:pPr>
      <w:rPr>
        <w:rFonts w:ascii="Arial" w:hAnsi="Arial" w:hint="default"/>
      </w:rPr>
    </w:lvl>
    <w:lvl w:ilvl="4" w:tplc="6A64EA52" w:tentative="1">
      <w:start w:val="1"/>
      <w:numFmt w:val="bullet"/>
      <w:lvlText w:val="•"/>
      <w:lvlJc w:val="left"/>
      <w:pPr>
        <w:tabs>
          <w:tab w:val="num" w:pos="3600"/>
        </w:tabs>
        <w:ind w:left="3600" w:hanging="360"/>
      </w:pPr>
      <w:rPr>
        <w:rFonts w:ascii="Arial" w:hAnsi="Arial" w:hint="default"/>
      </w:rPr>
    </w:lvl>
    <w:lvl w:ilvl="5" w:tplc="DDE64D24" w:tentative="1">
      <w:start w:val="1"/>
      <w:numFmt w:val="bullet"/>
      <w:lvlText w:val="•"/>
      <w:lvlJc w:val="left"/>
      <w:pPr>
        <w:tabs>
          <w:tab w:val="num" w:pos="4320"/>
        </w:tabs>
        <w:ind w:left="4320" w:hanging="360"/>
      </w:pPr>
      <w:rPr>
        <w:rFonts w:ascii="Arial" w:hAnsi="Arial" w:hint="default"/>
      </w:rPr>
    </w:lvl>
    <w:lvl w:ilvl="6" w:tplc="CD68BC5E" w:tentative="1">
      <w:start w:val="1"/>
      <w:numFmt w:val="bullet"/>
      <w:lvlText w:val="•"/>
      <w:lvlJc w:val="left"/>
      <w:pPr>
        <w:tabs>
          <w:tab w:val="num" w:pos="5040"/>
        </w:tabs>
        <w:ind w:left="5040" w:hanging="360"/>
      </w:pPr>
      <w:rPr>
        <w:rFonts w:ascii="Arial" w:hAnsi="Arial" w:hint="default"/>
      </w:rPr>
    </w:lvl>
    <w:lvl w:ilvl="7" w:tplc="0C08FF60" w:tentative="1">
      <w:start w:val="1"/>
      <w:numFmt w:val="bullet"/>
      <w:lvlText w:val="•"/>
      <w:lvlJc w:val="left"/>
      <w:pPr>
        <w:tabs>
          <w:tab w:val="num" w:pos="5760"/>
        </w:tabs>
        <w:ind w:left="5760" w:hanging="360"/>
      </w:pPr>
      <w:rPr>
        <w:rFonts w:ascii="Arial" w:hAnsi="Arial" w:hint="default"/>
      </w:rPr>
    </w:lvl>
    <w:lvl w:ilvl="8" w:tplc="9FA4F312" w:tentative="1">
      <w:start w:val="1"/>
      <w:numFmt w:val="bullet"/>
      <w:lvlText w:val="•"/>
      <w:lvlJc w:val="left"/>
      <w:pPr>
        <w:tabs>
          <w:tab w:val="num" w:pos="6480"/>
        </w:tabs>
        <w:ind w:left="6480" w:hanging="360"/>
      </w:pPr>
      <w:rPr>
        <w:rFonts w:ascii="Arial" w:hAnsi="Arial" w:hint="default"/>
      </w:rPr>
    </w:lvl>
  </w:abstractNum>
  <w:abstractNum w:abstractNumId="12">
    <w:nsid w:val="1E1E247D"/>
    <w:multiLevelType w:val="hybridMultilevel"/>
    <w:tmpl w:val="F196C470"/>
    <w:lvl w:ilvl="0" w:tplc="94CCEA80">
      <w:start w:val="1"/>
      <w:numFmt w:val="bullet"/>
      <w:lvlText w:val="•"/>
      <w:lvlJc w:val="left"/>
      <w:pPr>
        <w:tabs>
          <w:tab w:val="num" w:pos="720"/>
        </w:tabs>
        <w:ind w:left="720" w:hanging="360"/>
      </w:pPr>
      <w:rPr>
        <w:rFonts w:ascii="Arial" w:hAnsi="Arial" w:hint="default"/>
      </w:rPr>
    </w:lvl>
    <w:lvl w:ilvl="1" w:tplc="F6DAD54C" w:tentative="1">
      <w:start w:val="1"/>
      <w:numFmt w:val="bullet"/>
      <w:lvlText w:val="•"/>
      <w:lvlJc w:val="left"/>
      <w:pPr>
        <w:tabs>
          <w:tab w:val="num" w:pos="1440"/>
        </w:tabs>
        <w:ind w:left="1440" w:hanging="360"/>
      </w:pPr>
      <w:rPr>
        <w:rFonts w:ascii="Arial" w:hAnsi="Arial" w:hint="default"/>
      </w:rPr>
    </w:lvl>
    <w:lvl w:ilvl="2" w:tplc="57A24ACA" w:tentative="1">
      <w:start w:val="1"/>
      <w:numFmt w:val="bullet"/>
      <w:lvlText w:val="•"/>
      <w:lvlJc w:val="left"/>
      <w:pPr>
        <w:tabs>
          <w:tab w:val="num" w:pos="2160"/>
        </w:tabs>
        <w:ind w:left="2160" w:hanging="360"/>
      </w:pPr>
      <w:rPr>
        <w:rFonts w:ascii="Arial" w:hAnsi="Arial" w:hint="default"/>
      </w:rPr>
    </w:lvl>
    <w:lvl w:ilvl="3" w:tplc="BBEA7468" w:tentative="1">
      <w:start w:val="1"/>
      <w:numFmt w:val="bullet"/>
      <w:lvlText w:val="•"/>
      <w:lvlJc w:val="left"/>
      <w:pPr>
        <w:tabs>
          <w:tab w:val="num" w:pos="2880"/>
        </w:tabs>
        <w:ind w:left="2880" w:hanging="360"/>
      </w:pPr>
      <w:rPr>
        <w:rFonts w:ascii="Arial" w:hAnsi="Arial" w:hint="default"/>
      </w:rPr>
    </w:lvl>
    <w:lvl w:ilvl="4" w:tplc="1E60AD68" w:tentative="1">
      <w:start w:val="1"/>
      <w:numFmt w:val="bullet"/>
      <w:lvlText w:val="•"/>
      <w:lvlJc w:val="left"/>
      <w:pPr>
        <w:tabs>
          <w:tab w:val="num" w:pos="3600"/>
        </w:tabs>
        <w:ind w:left="3600" w:hanging="360"/>
      </w:pPr>
      <w:rPr>
        <w:rFonts w:ascii="Arial" w:hAnsi="Arial" w:hint="default"/>
      </w:rPr>
    </w:lvl>
    <w:lvl w:ilvl="5" w:tplc="11D6971C" w:tentative="1">
      <w:start w:val="1"/>
      <w:numFmt w:val="bullet"/>
      <w:lvlText w:val="•"/>
      <w:lvlJc w:val="left"/>
      <w:pPr>
        <w:tabs>
          <w:tab w:val="num" w:pos="4320"/>
        </w:tabs>
        <w:ind w:left="4320" w:hanging="360"/>
      </w:pPr>
      <w:rPr>
        <w:rFonts w:ascii="Arial" w:hAnsi="Arial" w:hint="default"/>
      </w:rPr>
    </w:lvl>
    <w:lvl w:ilvl="6" w:tplc="9886D784" w:tentative="1">
      <w:start w:val="1"/>
      <w:numFmt w:val="bullet"/>
      <w:lvlText w:val="•"/>
      <w:lvlJc w:val="left"/>
      <w:pPr>
        <w:tabs>
          <w:tab w:val="num" w:pos="5040"/>
        </w:tabs>
        <w:ind w:left="5040" w:hanging="360"/>
      </w:pPr>
      <w:rPr>
        <w:rFonts w:ascii="Arial" w:hAnsi="Arial" w:hint="default"/>
      </w:rPr>
    </w:lvl>
    <w:lvl w:ilvl="7" w:tplc="842063BC" w:tentative="1">
      <w:start w:val="1"/>
      <w:numFmt w:val="bullet"/>
      <w:lvlText w:val="•"/>
      <w:lvlJc w:val="left"/>
      <w:pPr>
        <w:tabs>
          <w:tab w:val="num" w:pos="5760"/>
        </w:tabs>
        <w:ind w:left="5760" w:hanging="360"/>
      </w:pPr>
      <w:rPr>
        <w:rFonts w:ascii="Arial" w:hAnsi="Arial" w:hint="default"/>
      </w:rPr>
    </w:lvl>
    <w:lvl w:ilvl="8" w:tplc="9C562E36" w:tentative="1">
      <w:start w:val="1"/>
      <w:numFmt w:val="bullet"/>
      <w:lvlText w:val="•"/>
      <w:lvlJc w:val="left"/>
      <w:pPr>
        <w:tabs>
          <w:tab w:val="num" w:pos="6480"/>
        </w:tabs>
        <w:ind w:left="6480" w:hanging="360"/>
      </w:pPr>
      <w:rPr>
        <w:rFonts w:ascii="Arial" w:hAnsi="Arial" w:hint="default"/>
      </w:rPr>
    </w:lvl>
  </w:abstractNum>
  <w:abstractNum w:abstractNumId="13">
    <w:nsid w:val="1F8321F7"/>
    <w:multiLevelType w:val="hybridMultilevel"/>
    <w:tmpl w:val="694888DE"/>
    <w:lvl w:ilvl="0" w:tplc="4D38C57E">
      <w:start w:val="1"/>
      <w:numFmt w:val="bullet"/>
      <w:lvlText w:val="•"/>
      <w:lvlJc w:val="left"/>
      <w:pPr>
        <w:tabs>
          <w:tab w:val="num" w:pos="720"/>
        </w:tabs>
        <w:ind w:left="720" w:hanging="360"/>
      </w:pPr>
      <w:rPr>
        <w:rFonts w:ascii="Arial" w:hAnsi="Arial" w:hint="default"/>
      </w:rPr>
    </w:lvl>
    <w:lvl w:ilvl="1" w:tplc="255EF3D0" w:tentative="1">
      <w:start w:val="1"/>
      <w:numFmt w:val="bullet"/>
      <w:lvlText w:val="•"/>
      <w:lvlJc w:val="left"/>
      <w:pPr>
        <w:tabs>
          <w:tab w:val="num" w:pos="1440"/>
        </w:tabs>
        <w:ind w:left="1440" w:hanging="360"/>
      </w:pPr>
      <w:rPr>
        <w:rFonts w:ascii="Arial" w:hAnsi="Arial" w:hint="default"/>
      </w:rPr>
    </w:lvl>
    <w:lvl w:ilvl="2" w:tplc="14123D8C" w:tentative="1">
      <w:start w:val="1"/>
      <w:numFmt w:val="bullet"/>
      <w:lvlText w:val="•"/>
      <w:lvlJc w:val="left"/>
      <w:pPr>
        <w:tabs>
          <w:tab w:val="num" w:pos="2160"/>
        </w:tabs>
        <w:ind w:left="2160" w:hanging="360"/>
      </w:pPr>
      <w:rPr>
        <w:rFonts w:ascii="Arial" w:hAnsi="Arial" w:hint="default"/>
      </w:rPr>
    </w:lvl>
    <w:lvl w:ilvl="3" w:tplc="936E7A32" w:tentative="1">
      <w:start w:val="1"/>
      <w:numFmt w:val="bullet"/>
      <w:lvlText w:val="•"/>
      <w:lvlJc w:val="left"/>
      <w:pPr>
        <w:tabs>
          <w:tab w:val="num" w:pos="2880"/>
        </w:tabs>
        <w:ind w:left="2880" w:hanging="360"/>
      </w:pPr>
      <w:rPr>
        <w:rFonts w:ascii="Arial" w:hAnsi="Arial" w:hint="default"/>
      </w:rPr>
    </w:lvl>
    <w:lvl w:ilvl="4" w:tplc="36B07EBE" w:tentative="1">
      <w:start w:val="1"/>
      <w:numFmt w:val="bullet"/>
      <w:lvlText w:val="•"/>
      <w:lvlJc w:val="left"/>
      <w:pPr>
        <w:tabs>
          <w:tab w:val="num" w:pos="3600"/>
        </w:tabs>
        <w:ind w:left="3600" w:hanging="360"/>
      </w:pPr>
      <w:rPr>
        <w:rFonts w:ascii="Arial" w:hAnsi="Arial" w:hint="default"/>
      </w:rPr>
    </w:lvl>
    <w:lvl w:ilvl="5" w:tplc="A2424ACA" w:tentative="1">
      <w:start w:val="1"/>
      <w:numFmt w:val="bullet"/>
      <w:lvlText w:val="•"/>
      <w:lvlJc w:val="left"/>
      <w:pPr>
        <w:tabs>
          <w:tab w:val="num" w:pos="4320"/>
        </w:tabs>
        <w:ind w:left="4320" w:hanging="360"/>
      </w:pPr>
      <w:rPr>
        <w:rFonts w:ascii="Arial" w:hAnsi="Arial" w:hint="default"/>
      </w:rPr>
    </w:lvl>
    <w:lvl w:ilvl="6" w:tplc="942003FE" w:tentative="1">
      <w:start w:val="1"/>
      <w:numFmt w:val="bullet"/>
      <w:lvlText w:val="•"/>
      <w:lvlJc w:val="left"/>
      <w:pPr>
        <w:tabs>
          <w:tab w:val="num" w:pos="5040"/>
        </w:tabs>
        <w:ind w:left="5040" w:hanging="360"/>
      </w:pPr>
      <w:rPr>
        <w:rFonts w:ascii="Arial" w:hAnsi="Arial" w:hint="default"/>
      </w:rPr>
    </w:lvl>
    <w:lvl w:ilvl="7" w:tplc="81E21FEA" w:tentative="1">
      <w:start w:val="1"/>
      <w:numFmt w:val="bullet"/>
      <w:lvlText w:val="•"/>
      <w:lvlJc w:val="left"/>
      <w:pPr>
        <w:tabs>
          <w:tab w:val="num" w:pos="5760"/>
        </w:tabs>
        <w:ind w:left="5760" w:hanging="360"/>
      </w:pPr>
      <w:rPr>
        <w:rFonts w:ascii="Arial" w:hAnsi="Arial" w:hint="default"/>
      </w:rPr>
    </w:lvl>
    <w:lvl w:ilvl="8" w:tplc="B8F8B880" w:tentative="1">
      <w:start w:val="1"/>
      <w:numFmt w:val="bullet"/>
      <w:lvlText w:val="•"/>
      <w:lvlJc w:val="left"/>
      <w:pPr>
        <w:tabs>
          <w:tab w:val="num" w:pos="6480"/>
        </w:tabs>
        <w:ind w:left="6480" w:hanging="360"/>
      </w:pPr>
      <w:rPr>
        <w:rFonts w:ascii="Arial" w:hAnsi="Arial" w:hint="default"/>
      </w:rPr>
    </w:lvl>
  </w:abstractNum>
  <w:abstractNum w:abstractNumId="14">
    <w:nsid w:val="21C24DFB"/>
    <w:multiLevelType w:val="hybridMultilevel"/>
    <w:tmpl w:val="21F87392"/>
    <w:lvl w:ilvl="0" w:tplc="055AB238">
      <w:start w:val="1"/>
      <w:numFmt w:val="bullet"/>
      <w:lvlText w:val=""/>
      <w:lvlJc w:val="left"/>
      <w:pPr>
        <w:ind w:left="720" w:hanging="360"/>
      </w:pPr>
      <w:rPr>
        <w:rFonts w:ascii="Symbol" w:hAnsi="Symbol" w:hint="default"/>
        <w:b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4116146"/>
    <w:multiLevelType w:val="hybridMultilevel"/>
    <w:tmpl w:val="2FD6B550"/>
    <w:lvl w:ilvl="0" w:tplc="055AB238">
      <w:start w:val="1"/>
      <w:numFmt w:val="bullet"/>
      <w:lvlText w:val=""/>
      <w:lvlJc w:val="left"/>
      <w:pPr>
        <w:ind w:left="720" w:hanging="360"/>
      </w:pPr>
      <w:rPr>
        <w:rFonts w:ascii="Symbol" w:hAnsi="Symbol" w:hint="default"/>
        <w:b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26955F40"/>
    <w:multiLevelType w:val="multilevel"/>
    <w:tmpl w:val="BA364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AB2107"/>
    <w:multiLevelType w:val="hybridMultilevel"/>
    <w:tmpl w:val="77625DB6"/>
    <w:lvl w:ilvl="0" w:tplc="4009000F">
      <w:start w:val="1"/>
      <w:numFmt w:val="decimal"/>
      <w:lvlText w:val="%1."/>
      <w:lvlJc w:val="left"/>
      <w:pPr>
        <w:ind w:left="360" w:hanging="360"/>
      </w:pPr>
      <w:rPr>
        <w:rFonts w:hint="default"/>
      </w:rPr>
    </w:lvl>
    <w:lvl w:ilvl="1" w:tplc="40090001">
      <w:start w:val="1"/>
      <w:numFmt w:val="bullet"/>
      <w:lvlText w:val=""/>
      <w:lvlJc w:val="left"/>
      <w:pPr>
        <w:ind w:left="1080" w:hanging="360"/>
      </w:pPr>
      <w:rPr>
        <w:rFonts w:ascii="Symbol" w:hAnsi="Symbol" w:hint="default"/>
      </w:rPr>
    </w:lvl>
    <w:lvl w:ilvl="2" w:tplc="4009001B">
      <w:start w:val="1"/>
      <w:numFmt w:val="lowerRoman"/>
      <w:lvlText w:val="%3."/>
      <w:lvlJc w:val="right"/>
      <w:pPr>
        <w:ind w:left="1800" w:hanging="180"/>
      </w:pPr>
    </w:lvl>
    <w:lvl w:ilvl="3" w:tplc="4009000F">
      <w:start w:val="1"/>
      <w:numFmt w:val="decimal"/>
      <w:lvlText w:val="%4."/>
      <w:lvlJc w:val="left"/>
      <w:pPr>
        <w:ind w:left="502"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8">
    <w:nsid w:val="2AA94E8A"/>
    <w:multiLevelType w:val="hybridMultilevel"/>
    <w:tmpl w:val="89C8519C"/>
    <w:lvl w:ilvl="0" w:tplc="4E18594E">
      <w:start w:val="1"/>
      <w:numFmt w:val="bullet"/>
      <w:lvlText w:val="•"/>
      <w:lvlJc w:val="left"/>
      <w:pPr>
        <w:tabs>
          <w:tab w:val="num" w:pos="720"/>
        </w:tabs>
        <w:ind w:left="720" w:hanging="360"/>
      </w:pPr>
      <w:rPr>
        <w:rFonts w:ascii="Arial" w:hAnsi="Arial" w:hint="default"/>
      </w:rPr>
    </w:lvl>
    <w:lvl w:ilvl="1" w:tplc="9E4C4E86" w:tentative="1">
      <w:start w:val="1"/>
      <w:numFmt w:val="bullet"/>
      <w:lvlText w:val="•"/>
      <w:lvlJc w:val="left"/>
      <w:pPr>
        <w:tabs>
          <w:tab w:val="num" w:pos="1440"/>
        </w:tabs>
        <w:ind w:left="1440" w:hanging="360"/>
      </w:pPr>
      <w:rPr>
        <w:rFonts w:ascii="Arial" w:hAnsi="Arial" w:hint="default"/>
      </w:rPr>
    </w:lvl>
    <w:lvl w:ilvl="2" w:tplc="F4CA931C" w:tentative="1">
      <w:start w:val="1"/>
      <w:numFmt w:val="bullet"/>
      <w:lvlText w:val="•"/>
      <w:lvlJc w:val="left"/>
      <w:pPr>
        <w:tabs>
          <w:tab w:val="num" w:pos="2160"/>
        </w:tabs>
        <w:ind w:left="2160" w:hanging="360"/>
      </w:pPr>
      <w:rPr>
        <w:rFonts w:ascii="Arial" w:hAnsi="Arial" w:hint="default"/>
      </w:rPr>
    </w:lvl>
    <w:lvl w:ilvl="3" w:tplc="2648E542" w:tentative="1">
      <w:start w:val="1"/>
      <w:numFmt w:val="bullet"/>
      <w:lvlText w:val="•"/>
      <w:lvlJc w:val="left"/>
      <w:pPr>
        <w:tabs>
          <w:tab w:val="num" w:pos="2880"/>
        </w:tabs>
        <w:ind w:left="2880" w:hanging="360"/>
      </w:pPr>
      <w:rPr>
        <w:rFonts w:ascii="Arial" w:hAnsi="Arial" w:hint="default"/>
      </w:rPr>
    </w:lvl>
    <w:lvl w:ilvl="4" w:tplc="A606D2BE" w:tentative="1">
      <w:start w:val="1"/>
      <w:numFmt w:val="bullet"/>
      <w:lvlText w:val="•"/>
      <w:lvlJc w:val="left"/>
      <w:pPr>
        <w:tabs>
          <w:tab w:val="num" w:pos="3600"/>
        </w:tabs>
        <w:ind w:left="3600" w:hanging="360"/>
      </w:pPr>
      <w:rPr>
        <w:rFonts w:ascii="Arial" w:hAnsi="Arial" w:hint="default"/>
      </w:rPr>
    </w:lvl>
    <w:lvl w:ilvl="5" w:tplc="55506150" w:tentative="1">
      <w:start w:val="1"/>
      <w:numFmt w:val="bullet"/>
      <w:lvlText w:val="•"/>
      <w:lvlJc w:val="left"/>
      <w:pPr>
        <w:tabs>
          <w:tab w:val="num" w:pos="4320"/>
        </w:tabs>
        <w:ind w:left="4320" w:hanging="360"/>
      </w:pPr>
      <w:rPr>
        <w:rFonts w:ascii="Arial" w:hAnsi="Arial" w:hint="default"/>
      </w:rPr>
    </w:lvl>
    <w:lvl w:ilvl="6" w:tplc="971A45CE" w:tentative="1">
      <w:start w:val="1"/>
      <w:numFmt w:val="bullet"/>
      <w:lvlText w:val="•"/>
      <w:lvlJc w:val="left"/>
      <w:pPr>
        <w:tabs>
          <w:tab w:val="num" w:pos="5040"/>
        </w:tabs>
        <w:ind w:left="5040" w:hanging="360"/>
      </w:pPr>
      <w:rPr>
        <w:rFonts w:ascii="Arial" w:hAnsi="Arial" w:hint="default"/>
      </w:rPr>
    </w:lvl>
    <w:lvl w:ilvl="7" w:tplc="5386A0F2" w:tentative="1">
      <w:start w:val="1"/>
      <w:numFmt w:val="bullet"/>
      <w:lvlText w:val="•"/>
      <w:lvlJc w:val="left"/>
      <w:pPr>
        <w:tabs>
          <w:tab w:val="num" w:pos="5760"/>
        </w:tabs>
        <w:ind w:left="5760" w:hanging="360"/>
      </w:pPr>
      <w:rPr>
        <w:rFonts w:ascii="Arial" w:hAnsi="Arial" w:hint="default"/>
      </w:rPr>
    </w:lvl>
    <w:lvl w:ilvl="8" w:tplc="F9748A74" w:tentative="1">
      <w:start w:val="1"/>
      <w:numFmt w:val="bullet"/>
      <w:lvlText w:val="•"/>
      <w:lvlJc w:val="left"/>
      <w:pPr>
        <w:tabs>
          <w:tab w:val="num" w:pos="6480"/>
        </w:tabs>
        <w:ind w:left="6480" w:hanging="360"/>
      </w:pPr>
      <w:rPr>
        <w:rFonts w:ascii="Arial" w:hAnsi="Arial" w:hint="default"/>
      </w:rPr>
    </w:lvl>
  </w:abstractNum>
  <w:abstractNum w:abstractNumId="19">
    <w:nsid w:val="2F231BB7"/>
    <w:multiLevelType w:val="hybridMultilevel"/>
    <w:tmpl w:val="DFBEFD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31D917DA"/>
    <w:multiLevelType w:val="hybridMultilevel"/>
    <w:tmpl w:val="8448325A"/>
    <w:lvl w:ilvl="0" w:tplc="F85EBCFE">
      <w:start w:val="1"/>
      <w:numFmt w:val="bullet"/>
      <w:lvlText w:val="•"/>
      <w:lvlJc w:val="left"/>
      <w:pPr>
        <w:tabs>
          <w:tab w:val="num" w:pos="720"/>
        </w:tabs>
        <w:ind w:left="720" w:hanging="360"/>
      </w:pPr>
      <w:rPr>
        <w:rFonts w:ascii="Arial" w:hAnsi="Arial" w:hint="default"/>
      </w:rPr>
    </w:lvl>
    <w:lvl w:ilvl="1" w:tplc="E5267C4A" w:tentative="1">
      <w:start w:val="1"/>
      <w:numFmt w:val="bullet"/>
      <w:lvlText w:val="•"/>
      <w:lvlJc w:val="left"/>
      <w:pPr>
        <w:tabs>
          <w:tab w:val="num" w:pos="1440"/>
        </w:tabs>
        <w:ind w:left="1440" w:hanging="360"/>
      </w:pPr>
      <w:rPr>
        <w:rFonts w:ascii="Arial" w:hAnsi="Arial" w:hint="default"/>
      </w:rPr>
    </w:lvl>
    <w:lvl w:ilvl="2" w:tplc="C8BC710C" w:tentative="1">
      <w:start w:val="1"/>
      <w:numFmt w:val="bullet"/>
      <w:lvlText w:val="•"/>
      <w:lvlJc w:val="left"/>
      <w:pPr>
        <w:tabs>
          <w:tab w:val="num" w:pos="2160"/>
        </w:tabs>
        <w:ind w:left="2160" w:hanging="360"/>
      </w:pPr>
      <w:rPr>
        <w:rFonts w:ascii="Arial" w:hAnsi="Arial" w:hint="default"/>
      </w:rPr>
    </w:lvl>
    <w:lvl w:ilvl="3" w:tplc="68F61E5E" w:tentative="1">
      <w:start w:val="1"/>
      <w:numFmt w:val="bullet"/>
      <w:lvlText w:val="•"/>
      <w:lvlJc w:val="left"/>
      <w:pPr>
        <w:tabs>
          <w:tab w:val="num" w:pos="2880"/>
        </w:tabs>
        <w:ind w:left="2880" w:hanging="360"/>
      </w:pPr>
      <w:rPr>
        <w:rFonts w:ascii="Arial" w:hAnsi="Arial" w:hint="default"/>
      </w:rPr>
    </w:lvl>
    <w:lvl w:ilvl="4" w:tplc="4D869E06" w:tentative="1">
      <w:start w:val="1"/>
      <w:numFmt w:val="bullet"/>
      <w:lvlText w:val="•"/>
      <w:lvlJc w:val="left"/>
      <w:pPr>
        <w:tabs>
          <w:tab w:val="num" w:pos="3600"/>
        </w:tabs>
        <w:ind w:left="3600" w:hanging="360"/>
      </w:pPr>
      <w:rPr>
        <w:rFonts w:ascii="Arial" w:hAnsi="Arial" w:hint="default"/>
      </w:rPr>
    </w:lvl>
    <w:lvl w:ilvl="5" w:tplc="D9343A88" w:tentative="1">
      <w:start w:val="1"/>
      <w:numFmt w:val="bullet"/>
      <w:lvlText w:val="•"/>
      <w:lvlJc w:val="left"/>
      <w:pPr>
        <w:tabs>
          <w:tab w:val="num" w:pos="4320"/>
        </w:tabs>
        <w:ind w:left="4320" w:hanging="360"/>
      </w:pPr>
      <w:rPr>
        <w:rFonts w:ascii="Arial" w:hAnsi="Arial" w:hint="default"/>
      </w:rPr>
    </w:lvl>
    <w:lvl w:ilvl="6" w:tplc="DD767990" w:tentative="1">
      <w:start w:val="1"/>
      <w:numFmt w:val="bullet"/>
      <w:lvlText w:val="•"/>
      <w:lvlJc w:val="left"/>
      <w:pPr>
        <w:tabs>
          <w:tab w:val="num" w:pos="5040"/>
        </w:tabs>
        <w:ind w:left="5040" w:hanging="360"/>
      </w:pPr>
      <w:rPr>
        <w:rFonts w:ascii="Arial" w:hAnsi="Arial" w:hint="default"/>
      </w:rPr>
    </w:lvl>
    <w:lvl w:ilvl="7" w:tplc="E91A12A0" w:tentative="1">
      <w:start w:val="1"/>
      <w:numFmt w:val="bullet"/>
      <w:lvlText w:val="•"/>
      <w:lvlJc w:val="left"/>
      <w:pPr>
        <w:tabs>
          <w:tab w:val="num" w:pos="5760"/>
        </w:tabs>
        <w:ind w:left="5760" w:hanging="360"/>
      </w:pPr>
      <w:rPr>
        <w:rFonts w:ascii="Arial" w:hAnsi="Arial" w:hint="default"/>
      </w:rPr>
    </w:lvl>
    <w:lvl w:ilvl="8" w:tplc="FBD8333A" w:tentative="1">
      <w:start w:val="1"/>
      <w:numFmt w:val="bullet"/>
      <w:lvlText w:val="•"/>
      <w:lvlJc w:val="left"/>
      <w:pPr>
        <w:tabs>
          <w:tab w:val="num" w:pos="6480"/>
        </w:tabs>
        <w:ind w:left="6480" w:hanging="360"/>
      </w:pPr>
      <w:rPr>
        <w:rFonts w:ascii="Arial" w:hAnsi="Arial" w:hint="default"/>
      </w:rPr>
    </w:lvl>
  </w:abstractNum>
  <w:abstractNum w:abstractNumId="21">
    <w:nsid w:val="371F4C44"/>
    <w:multiLevelType w:val="hybridMultilevel"/>
    <w:tmpl w:val="27344492"/>
    <w:lvl w:ilvl="0" w:tplc="0F3A7504">
      <w:start w:val="1"/>
      <w:numFmt w:val="bullet"/>
      <w:lvlText w:val="•"/>
      <w:lvlJc w:val="left"/>
      <w:pPr>
        <w:tabs>
          <w:tab w:val="num" w:pos="720"/>
        </w:tabs>
        <w:ind w:left="720" w:hanging="360"/>
      </w:pPr>
      <w:rPr>
        <w:rFonts w:ascii="Arial" w:hAnsi="Arial" w:hint="default"/>
      </w:rPr>
    </w:lvl>
    <w:lvl w:ilvl="1" w:tplc="90987F5C" w:tentative="1">
      <w:start w:val="1"/>
      <w:numFmt w:val="bullet"/>
      <w:lvlText w:val="•"/>
      <w:lvlJc w:val="left"/>
      <w:pPr>
        <w:tabs>
          <w:tab w:val="num" w:pos="1440"/>
        </w:tabs>
        <w:ind w:left="1440" w:hanging="360"/>
      </w:pPr>
      <w:rPr>
        <w:rFonts w:ascii="Arial" w:hAnsi="Arial" w:hint="default"/>
      </w:rPr>
    </w:lvl>
    <w:lvl w:ilvl="2" w:tplc="79183066" w:tentative="1">
      <w:start w:val="1"/>
      <w:numFmt w:val="bullet"/>
      <w:lvlText w:val="•"/>
      <w:lvlJc w:val="left"/>
      <w:pPr>
        <w:tabs>
          <w:tab w:val="num" w:pos="2160"/>
        </w:tabs>
        <w:ind w:left="2160" w:hanging="360"/>
      </w:pPr>
      <w:rPr>
        <w:rFonts w:ascii="Arial" w:hAnsi="Arial" w:hint="default"/>
      </w:rPr>
    </w:lvl>
    <w:lvl w:ilvl="3" w:tplc="2BDAC29E" w:tentative="1">
      <w:start w:val="1"/>
      <w:numFmt w:val="bullet"/>
      <w:lvlText w:val="•"/>
      <w:lvlJc w:val="left"/>
      <w:pPr>
        <w:tabs>
          <w:tab w:val="num" w:pos="2880"/>
        </w:tabs>
        <w:ind w:left="2880" w:hanging="360"/>
      </w:pPr>
      <w:rPr>
        <w:rFonts w:ascii="Arial" w:hAnsi="Arial" w:hint="default"/>
      </w:rPr>
    </w:lvl>
    <w:lvl w:ilvl="4" w:tplc="A950F2EC" w:tentative="1">
      <w:start w:val="1"/>
      <w:numFmt w:val="bullet"/>
      <w:lvlText w:val="•"/>
      <w:lvlJc w:val="left"/>
      <w:pPr>
        <w:tabs>
          <w:tab w:val="num" w:pos="3600"/>
        </w:tabs>
        <w:ind w:left="3600" w:hanging="360"/>
      </w:pPr>
      <w:rPr>
        <w:rFonts w:ascii="Arial" w:hAnsi="Arial" w:hint="default"/>
      </w:rPr>
    </w:lvl>
    <w:lvl w:ilvl="5" w:tplc="E848AE56" w:tentative="1">
      <w:start w:val="1"/>
      <w:numFmt w:val="bullet"/>
      <w:lvlText w:val="•"/>
      <w:lvlJc w:val="left"/>
      <w:pPr>
        <w:tabs>
          <w:tab w:val="num" w:pos="4320"/>
        </w:tabs>
        <w:ind w:left="4320" w:hanging="360"/>
      </w:pPr>
      <w:rPr>
        <w:rFonts w:ascii="Arial" w:hAnsi="Arial" w:hint="default"/>
      </w:rPr>
    </w:lvl>
    <w:lvl w:ilvl="6" w:tplc="AFB07CBC" w:tentative="1">
      <w:start w:val="1"/>
      <w:numFmt w:val="bullet"/>
      <w:lvlText w:val="•"/>
      <w:lvlJc w:val="left"/>
      <w:pPr>
        <w:tabs>
          <w:tab w:val="num" w:pos="5040"/>
        </w:tabs>
        <w:ind w:left="5040" w:hanging="360"/>
      </w:pPr>
      <w:rPr>
        <w:rFonts w:ascii="Arial" w:hAnsi="Arial" w:hint="default"/>
      </w:rPr>
    </w:lvl>
    <w:lvl w:ilvl="7" w:tplc="A8600838" w:tentative="1">
      <w:start w:val="1"/>
      <w:numFmt w:val="bullet"/>
      <w:lvlText w:val="•"/>
      <w:lvlJc w:val="left"/>
      <w:pPr>
        <w:tabs>
          <w:tab w:val="num" w:pos="5760"/>
        </w:tabs>
        <w:ind w:left="5760" w:hanging="360"/>
      </w:pPr>
      <w:rPr>
        <w:rFonts w:ascii="Arial" w:hAnsi="Arial" w:hint="default"/>
      </w:rPr>
    </w:lvl>
    <w:lvl w:ilvl="8" w:tplc="A35C940E" w:tentative="1">
      <w:start w:val="1"/>
      <w:numFmt w:val="bullet"/>
      <w:lvlText w:val="•"/>
      <w:lvlJc w:val="left"/>
      <w:pPr>
        <w:tabs>
          <w:tab w:val="num" w:pos="6480"/>
        </w:tabs>
        <w:ind w:left="6480" w:hanging="360"/>
      </w:pPr>
      <w:rPr>
        <w:rFonts w:ascii="Arial" w:hAnsi="Arial" w:hint="default"/>
      </w:rPr>
    </w:lvl>
  </w:abstractNum>
  <w:abstractNum w:abstractNumId="22">
    <w:nsid w:val="385A0B65"/>
    <w:multiLevelType w:val="hybridMultilevel"/>
    <w:tmpl w:val="53D6985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nsid w:val="3B0F77D2"/>
    <w:multiLevelType w:val="hybridMultilevel"/>
    <w:tmpl w:val="254C3F6C"/>
    <w:lvl w:ilvl="0" w:tplc="74427E16">
      <w:start w:val="1"/>
      <w:numFmt w:val="bullet"/>
      <w:lvlText w:val="•"/>
      <w:lvlJc w:val="left"/>
      <w:pPr>
        <w:tabs>
          <w:tab w:val="num" w:pos="720"/>
        </w:tabs>
        <w:ind w:left="720" w:hanging="360"/>
      </w:pPr>
      <w:rPr>
        <w:rFonts w:ascii="Arial" w:hAnsi="Arial" w:hint="default"/>
      </w:rPr>
    </w:lvl>
    <w:lvl w:ilvl="1" w:tplc="81CC1724" w:tentative="1">
      <w:start w:val="1"/>
      <w:numFmt w:val="bullet"/>
      <w:lvlText w:val="•"/>
      <w:lvlJc w:val="left"/>
      <w:pPr>
        <w:tabs>
          <w:tab w:val="num" w:pos="1440"/>
        </w:tabs>
        <w:ind w:left="1440" w:hanging="360"/>
      </w:pPr>
      <w:rPr>
        <w:rFonts w:ascii="Arial" w:hAnsi="Arial" w:hint="default"/>
      </w:rPr>
    </w:lvl>
    <w:lvl w:ilvl="2" w:tplc="2DAEFC6A" w:tentative="1">
      <w:start w:val="1"/>
      <w:numFmt w:val="bullet"/>
      <w:lvlText w:val="•"/>
      <w:lvlJc w:val="left"/>
      <w:pPr>
        <w:tabs>
          <w:tab w:val="num" w:pos="2160"/>
        </w:tabs>
        <w:ind w:left="2160" w:hanging="360"/>
      </w:pPr>
      <w:rPr>
        <w:rFonts w:ascii="Arial" w:hAnsi="Arial" w:hint="default"/>
      </w:rPr>
    </w:lvl>
    <w:lvl w:ilvl="3" w:tplc="2A1CCD3A" w:tentative="1">
      <w:start w:val="1"/>
      <w:numFmt w:val="bullet"/>
      <w:lvlText w:val="•"/>
      <w:lvlJc w:val="left"/>
      <w:pPr>
        <w:tabs>
          <w:tab w:val="num" w:pos="2880"/>
        </w:tabs>
        <w:ind w:left="2880" w:hanging="360"/>
      </w:pPr>
      <w:rPr>
        <w:rFonts w:ascii="Arial" w:hAnsi="Arial" w:hint="default"/>
      </w:rPr>
    </w:lvl>
    <w:lvl w:ilvl="4" w:tplc="CB1222C6" w:tentative="1">
      <w:start w:val="1"/>
      <w:numFmt w:val="bullet"/>
      <w:lvlText w:val="•"/>
      <w:lvlJc w:val="left"/>
      <w:pPr>
        <w:tabs>
          <w:tab w:val="num" w:pos="3600"/>
        </w:tabs>
        <w:ind w:left="3600" w:hanging="360"/>
      </w:pPr>
      <w:rPr>
        <w:rFonts w:ascii="Arial" w:hAnsi="Arial" w:hint="default"/>
      </w:rPr>
    </w:lvl>
    <w:lvl w:ilvl="5" w:tplc="4960763C" w:tentative="1">
      <w:start w:val="1"/>
      <w:numFmt w:val="bullet"/>
      <w:lvlText w:val="•"/>
      <w:lvlJc w:val="left"/>
      <w:pPr>
        <w:tabs>
          <w:tab w:val="num" w:pos="4320"/>
        </w:tabs>
        <w:ind w:left="4320" w:hanging="360"/>
      </w:pPr>
      <w:rPr>
        <w:rFonts w:ascii="Arial" w:hAnsi="Arial" w:hint="default"/>
      </w:rPr>
    </w:lvl>
    <w:lvl w:ilvl="6" w:tplc="3870B110" w:tentative="1">
      <w:start w:val="1"/>
      <w:numFmt w:val="bullet"/>
      <w:lvlText w:val="•"/>
      <w:lvlJc w:val="left"/>
      <w:pPr>
        <w:tabs>
          <w:tab w:val="num" w:pos="5040"/>
        </w:tabs>
        <w:ind w:left="5040" w:hanging="360"/>
      </w:pPr>
      <w:rPr>
        <w:rFonts w:ascii="Arial" w:hAnsi="Arial" w:hint="default"/>
      </w:rPr>
    </w:lvl>
    <w:lvl w:ilvl="7" w:tplc="2BD298B6" w:tentative="1">
      <w:start w:val="1"/>
      <w:numFmt w:val="bullet"/>
      <w:lvlText w:val="•"/>
      <w:lvlJc w:val="left"/>
      <w:pPr>
        <w:tabs>
          <w:tab w:val="num" w:pos="5760"/>
        </w:tabs>
        <w:ind w:left="5760" w:hanging="360"/>
      </w:pPr>
      <w:rPr>
        <w:rFonts w:ascii="Arial" w:hAnsi="Arial" w:hint="default"/>
      </w:rPr>
    </w:lvl>
    <w:lvl w:ilvl="8" w:tplc="F6EC54E8" w:tentative="1">
      <w:start w:val="1"/>
      <w:numFmt w:val="bullet"/>
      <w:lvlText w:val="•"/>
      <w:lvlJc w:val="left"/>
      <w:pPr>
        <w:tabs>
          <w:tab w:val="num" w:pos="6480"/>
        </w:tabs>
        <w:ind w:left="6480" w:hanging="360"/>
      </w:pPr>
      <w:rPr>
        <w:rFonts w:ascii="Arial" w:hAnsi="Arial" w:hint="default"/>
      </w:rPr>
    </w:lvl>
  </w:abstractNum>
  <w:abstractNum w:abstractNumId="24">
    <w:nsid w:val="3C4A35C4"/>
    <w:multiLevelType w:val="hybridMultilevel"/>
    <w:tmpl w:val="A4ACC43C"/>
    <w:lvl w:ilvl="0" w:tplc="055AB238">
      <w:start w:val="1"/>
      <w:numFmt w:val="bullet"/>
      <w:lvlText w:val=""/>
      <w:lvlJc w:val="left"/>
      <w:pPr>
        <w:ind w:left="720" w:hanging="360"/>
      </w:pPr>
      <w:rPr>
        <w:rFonts w:ascii="Symbol" w:hAnsi="Symbol" w:hint="default"/>
        <w:b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3C636D4D"/>
    <w:multiLevelType w:val="hybridMultilevel"/>
    <w:tmpl w:val="E92023D8"/>
    <w:lvl w:ilvl="0" w:tplc="77DA59D2">
      <w:start w:val="1"/>
      <w:numFmt w:val="bullet"/>
      <w:lvlText w:val="•"/>
      <w:lvlJc w:val="left"/>
      <w:pPr>
        <w:tabs>
          <w:tab w:val="num" w:pos="720"/>
        </w:tabs>
        <w:ind w:left="720" w:hanging="360"/>
      </w:pPr>
      <w:rPr>
        <w:rFonts w:ascii="Arial" w:hAnsi="Arial" w:hint="default"/>
      </w:rPr>
    </w:lvl>
    <w:lvl w:ilvl="1" w:tplc="3FCAB7EE" w:tentative="1">
      <w:start w:val="1"/>
      <w:numFmt w:val="bullet"/>
      <w:lvlText w:val="•"/>
      <w:lvlJc w:val="left"/>
      <w:pPr>
        <w:tabs>
          <w:tab w:val="num" w:pos="1440"/>
        </w:tabs>
        <w:ind w:left="1440" w:hanging="360"/>
      </w:pPr>
      <w:rPr>
        <w:rFonts w:ascii="Arial" w:hAnsi="Arial" w:hint="default"/>
      </w:rPr>
    </w:lvl>
    <w:lvl w:ilvl="2" w:tplc="B6267B40" w:tentative="1">
      <w:start w:val="1"/>
      <w:numFmt w:val="bullet"/>
      <w:lvlText w:val="•"/>
      <w:lvlJc w:val="left"/>
      <w:pPr>
        <w:tabs>
          <w:tab w:val="num" w:pos="2160"/>
        </w:tabs>
        <w:ind w:left="2160" w:hanging="360"/>
      </w:pPr>
      <w:rPr>
        <w:rFonts w:ascii="Arial" w:hAnsi="Arial" w:hint="default"/>
      </w:rPr>
    </w:lvl>
    <w:lvl w:ilvl="3" w:tplc="CD78F498" w:tentative="1">
      <w:start w:val="1"/>
      <w:numFmt w:val="bullet"/>
      <w:lvlText w:val="•"/>
      <w:lvlJc w:val="left"/>
      <w:pPr>
        <w:tabs>
          <w:tab w:val="num" w:pos="2880"/>
        </w:tabs>
        <w:ind w:left="2880" w:hanging="360"/>
      </w:pPr>
      <w:rPr>
        <w:rFonts w:ascii="Arial" w:hAnsi="Arial" w:hint="default"/>
      </w:rPr>
    </w:lvl>
    <w:lvl w:ilvl="4" w:tplc="230CFCF4" w:tentative="1">
      <w:start w:val="1"/>
      <w:numFmt w:val="bullet"/>
      <w:lvlText w:val="•"/>
      <w:lvlJc w:val="left"/>
      <w:pPr>
        <w:tabs>
          <w:tab w:val="num" w:pos="3600"/>
        </w:tabs>
        <w:ind w:left="3600" w:hanging="360"/>
      </w:pPr>
      <w:rPr>
        <w:rFonts w:ascii="Arial" w:hAnsi="Arial" w:hint="default"/>
      </w:rPr>
    </w:lvl>
    <w:lvl w:ilvl="5" w:tplc="C16848C4" w:tentative="1">
      <w:start w:val="1"/>
      <w:numFmt w:val="bullet"/>
      <w:lvlText w:val="•"/>
      <w:lvlJc w:val="left"/>
      <w:pPr>
        <w:tabs>
          <w:tab w:val="num" w:pos="4320"/>
        </w:tabs>
        <w:ind w:left="4320" w:hanging="360"/>
      </w:pPr>
      <w:rPr>
        <w:rFonts w:ascii="Arial" w:hAnsi="Arial" w:hint="default"/>
      </w:rPr>
    </w:lvl>
    <w:lvl w:ilvl="6" w:tplc="D8C0DBCA" w:tentative="1">
      <w:start w:val="1"/>
      <w:numFmt w:val="bullet"/>
      <w:lvlText w:val="•"/>
      <w:lvlJc w:val="left"/>
      <w:pPr>
        <w:tabs>
          <w:tab w:val="num" w:pos="5040"/>
        </w:tabs>
        <w:ind w:left="5040" w:hanging="360"/>
      </w:pPr>
      <w:rPr>
        <w:rFonts w:ascii="Arial" w:hAnsi="Arial" w:hint="default"/>
      </w:rPr>
    </w:lvl>
    <w:lvl w:ilvl="7" w:tplc="558654B2" w:tentative="1">
      <w:start w:val="1"/>
      <w:numFmt w:val="bullet"/>
      <w:lvlText w:val="•"/>
      <w:lvlJc w:val="left"/>
      <w:pPr>
        <w:tabs>
          <w:tab w:val="num" w:pos="5760"/>
        </w:tabs>
        <w:ind w:left="5760" w:hanging="360"/>
      </w:pPr>
      <w:rPr>
        <w:rFonts w:ascii="Arial" w:hAnsi="Arial" w:hint="default"/>
      </w:rPr>
    </w:lvl>
    <w:lvl w:ilvl="8" w:tplc="C73E4A98" w:tentative="1">
      <w:start w:val="1"/>
      <w:numFmt w:val="bullet"/>
      <w:lvlText w:val="•"/>
      <w:lvlJc w:val="left"/>
      <w:pPr>
        <w:tabs>
          <w:tab w:val="num" w:pos="6480"/>
        </w:tabs>
        <w:ind w:left="6480" w:hanging="360"/>
      </w:pPr>
      <w:rPr>
        <w:rFonts w:ascii="Arial" w:hAnsi="Arial" w:hint="default"/>
      </w:rPr>
    </w:lvl>
  </w:abstractNum>
  <w:abstractNum w:abstractNumId="26">
    <w:nsid w:val="3F67177D"/>
    <w:multiLevelType w:val="hybridMultilevel"/>
    <w:tmpl w:val="AF606E0E"/>
    <w:lvl w:ilvl="0" w:tplc="77E8958A">
      <w:start w:val="1"/>
      <w:numFmt w:val="bullet"/>
      <w:lvlText w:val="•"/>
      <w:lvlJc w:val="left"/>
      <w:pPr>
        <w:tabs>
          <w:tab w:val="num" w:pos="720"/>
        </w:tabs>
        <w:ind w:left="720" w:hanging="360"/>
      </w:pPr>
      <w:rPr>
        <w:rFonts w:ascii="Arial" w:hAnsi="Arial" w:hint="default"/>
      </w:rPr>
    </w:lvl>
    <w:lvl w:ilvl="1" w:tplc="5E765BEC" w:tentative="1">
      <w:start w:val="1"/>
      <w:numFmt w:val="bullet"/>
      <w:lvlText w:val="•"/>
      <w:lvlJc w:val="left"/>
      <w:pPr>
        <w:tabs>
          <w:tab w:val="num" w:pos="1440"/>
        </w:tabs>
        <w:ind w:left="1440" w:hanging="360"/>
      </w:pPr>
      <w:rPr>
        <w:rFonts w:ascii="Arial" w:hAnsi="Arial" w:hint="default"/>
      </w:rPr>
    </w:lvl>
    <w:lvl w:ilvl="2" w:tplc="E2101036" w:tentative="1">
      <w:start w:val="1"/>
      <w:numFmt w:val="bullet"/>
      <w:lvlText w:val="•"/>
      <w:lvlJc w:val="left"/>
      <w:pPr>
        <w:tabs>
          <w:tab w:val="num" w:pos="2160"/>
        </w:tabs>
        <w:ind w:left="2160" w:hanging="360"/>
      </w:pPr>
      <w:rPr>
        <w:rFonts w:ascii="Arial" w:hAnsi="Arial" w:hint="default"/>
      </w:rPr>
    </w:lvl>
    <w:lvl w:ilvl="3" w:tplc="4244BFB4" w:tentative="1">
      <w:start w:val="1"/>
      <w:numFmt w:val="bullet"/>
      <w:lvlText w:val="•"/>
      <w:lvlJc w:val="left"/>
      <w:pPr>
        <w:tabs>
          <w:tab w:val="num" w:pos="2880"/>
        </w:tabs>
        <w:ind w:left="2880" w:hanging="360"/>
      </w:pPr>
      <w:rPr>
        <w:rFonts w:ascii="Arial" w:hAnsi="Arial" w:hint="default"/>
      </w:rPr>
    </w:lvl>
    <w:lvl w:ilvl="4" w:tplc="F410A99C" w:tentative="1">
      <w:start w:val="1"/>
      <w:numFmt w:val="bullet"/>
      <w:lvlText w:val="•"/>
      <w:lvlJc w:val="left"/>
      <w:pPr>
        <w:tabs>
          <w:tab w:val="num" w:pos="3600"/>
        </w:tabs>
        <w:ind w:left="3600" w:hanging="360"/>
      </w:pPr>
      <w:rPr>
        <w:rFonts w:ascii="Arial" w:hAnsi="Arial" w:hint="default"/>
      </w:rPr>
    </w:lvl>
    <w:lvl w:ilvl="5" w:tplc="4AC28832" w:tentative="1">
      <w:start w:val="1"/>
      <w:numFmt w:val="bullet"/>
      <w:lvlText w:val="•"/>
      <w:lvlJc w:val="left"/>
      <w:pPr>
        <w:tabs>
          <w:tab w:val="num" w:pos="4320"/>
        </w:tabs>
        <w:ind w:left="4320" w:hanging="360"/>
      </w:pPr>
      <w:rPr>
        <w:rFonts w:ascii="Arial" w:hAnsi="Arial" w:hint="default"/>
      </w:rPr>
    </w:lvl>
    <w:lvl w:ilvl="6" w:tplc="77E054F4" w:tentative="1">
      <w:start w:val="1"/>
      <w:numFmt w:val="bullet"/>
      <w:lvlText w:val="•"/>
      <w:lvlJc w:val="left"/>
      <w:pPr>
        <w:tabs>
          <w:tab w:val="num" w:pos="5040"/>
        </w:tabs>
        <w:ind w:left="5040" w:hanging="360"/>
      </w:pPr>
      <w:rPr>
        <w:rFonts w:ascii="Arial" w:hAnsi="Arial" w:hint="default"/>
      </w:rPr>
    </w:lvl>
    <w:lvl w:ilvl="7" w:tplc="9668B95C" w:tentative="1">
      <w:start w:val="1"/>
      <w:numFmt w:val="bullet"/>
      <w:lvlText w:val="•"/>
      <w:lvlJc w:val="left"/>
      <w:pPr>
        <w:tabs>
          <w:tab w:val="num" w:pos="5760"/>
        </w:tabs>
        <w:ind w:left="5760" w:hanging="360"/>
      </w:pPr>
      <w:rPr>
        <w:rFonts w:ascii="Arial" w:hAnsi="Arial" w:hint="default"/>
      </w:rPr>
    </w:lvl>
    <w:lvl w:ilvl="8" w:tplc="7500E212" w:tentative="1">
      <w:start w:val="1"/>
      <w:numFmt w:val="bullet"/>
      <w:lvlText w:val="•"/>
      <w:lvlJc w:val="left"/>
      <w:pPr>
        <w:tabs>
          <w:tab w:val="num" w:pos="6480"/>
        </w:tabs>
        <w:ind w:left="6480" w:hanging="360"/>
      </w:pPr>
      <w:rPr>
        <w:rFonts w:ascii="Arial" w:hAnsi="Arial" w:hint="default"/>
      </w:rPr>
    </w:lvl>
  </w:abstractNum>
  <w:abstractNum w:abstractNumId="27">
    <w:nsid w:val="4AB82E61"/>
    <w:multiLevelType w:val="hybridMultilevel"/>
    <w:tmpl w:val="E738FCD2"/>
    <w:lvl w:ilvl="0" w:tplc="055AB238">
      <w:start w:val="1"/>
      <w:numFmt w:val="bullet"/>
      <w:lvlText w:val=""/>
      <w:lvlJc w:val="left"/>
      <w:pPr>
        <w:ind w:left="720" w:hanging="360"/>
      </w:pPr>
      <w:rPr>
        <w:rFonts w:ascii="Symbol" w:hAnsi="Symbol" w:hint="default"/>
        <w:b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4B302FA0"/>
    <w:multiLevelType w:val="hybridMultilevel"/>
    <w:tmpl w:val="9F5047AC"/>
    <w:lvl w:ilvl="0" w:tplc="6F9058CA">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9">
    <w:nsid w:val="50C01B60"/>
    <w:multiLevelType w:val="hybridMultilevel"/>
    <w:tmpl w:val="1F6E35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556D7841"/>
    <w:multiLevelType w:val="hybridMultilevel"/>
    <w:tmpl w:val="70DAE76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5DC101DC"/>
    <w:multiLevelType w:val="multilevel"/>
    <w:tmpl w:val="F67A41A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C47DB0"/>
    <w:multiLevelType w:val="multilevel"/>
    <w:tmpl w:val="40F44D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A22E0E"/>
    <w:multiLevelType w:val="hybridMultilevel"/>
    <w:tmpl w:val="6C1027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E64498D"/>
    <w:multiLevelType w:val="multilevel"/>
    <w:tmpl w:val="A37EA4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E8C5241"/>
    <w:multiLevelType w:val="hybridMultilevel"/>
    <w:tmpl w:val="A27CFEC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927"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nsid w:val="753A728F"/>
    <w:multiLevelType w:val="hybridMultilevel"/>
    <w:tmpl w:val="36AE2938"/>
    <w:lvl w:ilvl="0" w:tplc="94B08B04">
      <w:start w:val="1"/>
      <w:numFmt w:val="bullet"/>
      <w:lvlText w:val="•"/>
      <w:lvlJc w:val="left"/>
      <w:pPr>
        <w:tabs>
          <w:tab w:val="num" w:pos="720"/>
        </w:tabs>
        <w:ind w:left="720" w:hanging="360"/>
      </w:pPr>
      <w:rPr>
        <w:rFonts w:ascii="Arial" w:hAnsi="Arial" w:hint="default"/>
      </w:rPr>
    </w:lvl>
    <w:lvl w:ilvl="1" w:tplc="A7249AFA" w:tentative="1">
      <w:start w:val="1"/>
      <w:numFmt w:val="bullet"/>
      <w:lvlText w:val="•"/>
      <w:lvlJc w:val="left"/>
      <w:pPr>
        <w:tabs>
          <w:tab w:val="num" w:pos="1440"/>
        </w:tabs>
        <w:ind w:left="1440" w:hanging="360"/>
      </w:pPr>
      <w:rPr>
        <w:rFonts w:ascii="Arial" w:hAnsi="Arial" w:hint="default"/>
      </w:rPr>
    </w:lvl>
    <w:lvl w:ilvl="2" w:tplc="ED1E3972" w:tentative="1">
      <w:start w:val="1"/>
      <w:numFmt w:val="bullet"/>
      <w:lvlText w:val="•"/>
      <w:lvlJc w:val="left"/>
      <w:pPr>
        <w:tabs>
          <w:tab w:val="num" w:pos="2160"/>
        </w:tabs>
        <w:ind w:left="2160" w:hanging="360"/>
      </w:pPr>
      <w:rPr>
        <w:rFonts w:ascii="Arial" w:hAnsi="Arial" w:hint="default"/>
      </w:rPr>
    </w:lvl>
    <w:lvl w:ilvl="3" w:tplc="4078AFE6" w:tentative="1">
      <w:start w:val="1"/>
      <w:numFmt w:val="bullet"/>
      <w:lvlText w:val="•"/>
      <w:lvlJc w:val="left"/>
      <w:pPr>
        <w:tabs>
          <w:tab w:val="num" w:pos="2880"/>
        </w:tabs>
        <w:ind w:left="2880" w:hanging="360"/>
      </w:pPr>
      <w:rPr>
        <w:rFonts w:ascii="Arial" w:hAnsi="Arial" w:hint="default"/>
      </w:rPr>
    </w:lvl>
    <w:lvl w:ilvl="4" w:tplc="8AC06672" w:tentative="1">
      <w:start w:val="1"/>
      <w:numFmt w:val="bullet"/>
      <w:lvlText w:val="•"/>
      <w:lvlJc w:val="left"/>
      <w:pPr>
        <w:tabs>
          <w:tab w:val="num" w:pos="3600"/>
        </w:tabs>
        <w:ind w:left="3600" w:hanging="360"/>
      </w:pPr>
      <w:rPr>
        <w:rFonts w:ascii="Arial" w:hAnsi="Arial" w:hint="default"/>
      </w:rPr>
    </w:lvl>
    <w:lvl w:ilvl="5" w:tplc="B0FC28B0" w:tentative="1">
      <w:start w:val="1"/>
      <w:numFmt w:val="bullet"/>
      <w:lvlText w:val="•"/>
      <w:lvlJc w:val="left"/>
      <w:pPr>
        <w:tabs>
          <w:tab w:val="num" w:pos="4320"/>
        </w:tabs>
        <w:ind w:left="4320" w:hanging="360"/>
      </w:pPr>
      <w:rPr>
        <w:rFonts w:ascii="Arial" w:hAnsi="Arial" w:hint="default"/>
      </w:rPr>
    </w:lvl>
    <w:lvl w:ilvl="6" w:tplc="2D78DDE4" w:tentative="1">
      <w:start w:val="1"/>
      <w:numFmt w:val="bullet"/>
      <w:lvlText w:val="•"/>
      <w:lvlJc w:val="left"/>
      <w:pPr>
        <w:tabs>
          <w:tab w:val="num" w:pos="5040"/>
        </w:tabs>
        <w:ind w:left="5040" w:hanging="360"/>
      </w:pPr>
      <w:rPr>
        <w:rFonts w:ascii="Arial" w:hAnsi="Arial" w:hint="default"/>
      </w:rPr>
    </w:lvl>
    <w:lvl w:ilvl="7" w:tplc="EF02CD7A" w:tentative="1">
      <w:start w:val="1"/>
      <w:numFmt w:val="bullet"/>
      <w:lvlText w:val="•"/>
      <w:lvlJc w:val="left"/>
      <w:pPr>
        <w:tabs>
          <w:tab w:val="num" w:pos="5760"/>
        </w:tabs>
        <w:ind w:left="5760" w:hanging="360"/>
      </w:pPr>
      <w:rPr>
        <w:rFonts w:ascii="Arial" w:hAnsi="Arial" w:hint="default"/>
      </w:rPr>
    </w:lvl>
    <w:lvl w:ilvl="8" w:tplc="646E42DE" w:tentative="1">
      <w:start w:val="1"/>
      <w:numFmt w:val="bullet"/>
      <w:lvlText w:val="•"/>
      <w:lvlJc w:val="left"/>
      <w:pPr>
        <w:tabs>
          <w:tab w:val="num" w:pos="6480"/>
        </w:tabs>
        <w:ind w:left="6480" w:hanging="360"/>
      </w:pPr>
      <w:rPr>
        <w:rFonts w:ascii="Arial" w:hAnsi="Arial" w:hint="default"/>
      </w:rPr>
    </w:lvl>
  </w:abstractNum>
  <w:abstractNum w:abstractNumId="37">
    <w:nsid w:val="78007C6A"/>
    <w:multiLevelType w:val="hybridMultilevel"/>
    <w:tmpl w:val="7252145A"/>
    <w:lvl w:ilvl="0" w:tplc="04883358">
      <w:start w:val="1"/>
      <w:numFmt w:val="bullet"/>
      <w:lvlText w:val="•"/>
      <w:lvlJc w:val="left"/>
      <w:pPr>
        <w:tabs>
          <w:tab w:val="num" w:pos="720"/>
        </w:tabs>
        <w:ind w:left="720" w:hanging="360"/>
      </w:pPr>
      <w:rPr>
        <w:rFonts w:ascii="Arial" w:hAnsi="Arial" w:hint="default"/>
      </w:rPr>
    </w:lvl>
    <w:lvl w:ilvl="1" w:tplc="3D0095EC" w:tentative="1">
      <w:start w:val="1"/>
      <w:numFmt w:val="bullet"/>
      <w:lvlText w:val="•"/>
      <w:lvlJc w:val="left"/>
      <w:pPr>
        <w:tabs>
          <w:tab w:val="num" w:pos="1440"/>
        </w:tabs>
        <w:ind w:left="1440" w:hanging="360"/>
      </w:pPr>
      <w:rPr>
        <w:rFonts w:ascii="Arial" w:hAnsi="Arial" w:hint="default"/>
      </w:rPr>
    </w:lvl>
    <w:lvl w:ilvl="2" w:tplc="0FDA718A" w:tentative="1">
      <w:start w:val="1"/>
      <w:numFmt w:val="bullet"/>
      <w:lvlText w:val="•"/>
      <w:lvlJc w:val="left"/>
      <w:pPr>
        <w:tabs>
          <w:tab w:val="num" w:pos="2160"/>
        </w:tabs>
        <w:ind w:left="2160" w:hanging="360"/>
      </w:pPr>
      <w:rPr>
        <w:rFonts w:ascii="Arial" w:hAnsi="Arial" w:hint="default"/>
      </w:rPr>
    </w:lvl>
    <w:lvl w:ilvl="3" w:tplc="5988255E" w:tentative="1">
      <w:start w:val="1"/>
      <w:numFmt w:val="bullet"/>
      <w:lvlText w:val="•"/>
      <w:lvlJc w:val="left"/>
      <w:pPr>
        <w:tabs>
          <w:tab w:val="num" w:pos="2880"/>
        </w:tabs>
        <w:ind w:left="2880" w:hanging="360"/>
      </w:pPr>
      <w:rPr>
        <w:rFonts w:ascii="Arial" w:hAnsi="Arial" w:hint="default"/>
      </w:rPr>
    </w:lvl>
    <w:lvl w:ilvl="4" w:tplc="D3FA9B78" w:tentative="1">
      <w:start w:val="1"/>
      <w:numFmt w:val="bullet"/>
      <w:lvlText w:val="•"/>
      <w:lvlJc w:val="left"/>
      <w:pPr>
        <w:tabs>
          <w:tab w:val="num" w:pos="3600"/>
        </w:tabs>
        <w:ind w:left="3600" w:hanging="360"/>
      </w:pPr>
      <w:rPr>
        <w:rFonts w:ascii="Arial" w:hAnsi="Arial" w:hint="default"/>
      </w:rPr>
    </w:lvl>
    <w:lvl w:ilvl="5" w:tplc="C098013C" w:tentative="1">
      <w:start w:val="1"/>
      <w:numFmt w:val="bullet"/>
      <w:lvlText w:val="•"/>
      <w:lvlJc w:val="left"/>
      <w:pPr>
        <w:tabs>
          <w:tab w:val="num" w:pos="4320"/>
        </w:tabs>
        <w:ind w:left="4320" w:hanging="360"/>
      </w:pPr>
      <w:rPr>
        <w:rFonts w:ascii="Arial" w:hAnsi="Arial" w:hint="default"/>
      </w:rPr>
    </w:lvl>
    <w:lvl w:ilvl="6" w:tplc="C43E281E" w:tentative="1">
      <w:start w:val="1"/>
      <w:numFmt w:val="bullet"/>
      <w:lvlText w:val="•"/>
      <w:lvlJc w:val="left"/>
      <w:pPr>
        <w:tabs>
          <w:tab w:val="num" w:pos="5040"/>
        </w:tabs>
        <w:ind w:left="5040" w:hanging="360"/>
      </w:pPr>
      <w:rPr>
        <w:rFonts w:ascii="Arial" w:hAnsi="Arial" w:hint="default"/>
      </w:rPr>
    </w:lvl>
    <w:lvl w:ilvl="7" w:tplc="8B84E6BA" w:tentative="1">
      <w:start w:val="1"/>
      <w:numFmt w:val="bullet"/>
      <w:lvlText w:val="•"/>
      <w:lvlJc w:val="left"/>
      <w:pPr>
        <w:tabs>
          <w:tab w:val="num" w:pos="5760"/>
        </w:tabs>
        <w:ind w:left="5760" w:hanging="360"/>
      </w:pPr>
      <w:rPr>
        <w:rFonts w:ascii="Arial" w:hAnsi="Arial" w:hint="default"/>
      </w:rPr>
    </w:lvl>
    <w:lvl w:ilvl="8" w:tplc="3230BF1E" w:tentative="1">
      <w:start w:val="1"/>
      <w:numFmt w:val="bullet"/>
      <w:lvlText w:val="•"/>
      <w:lvlJc w:val="left"/>
      <w:pPr>
        <w:tabs>
          <w:tab w:val="num" w:pos="6480"/>
        </w:tabs>
        <w:ind w:left="6480" w:hanging="360"/>
      </w:pPr>
      <w:rPr>
        <w:rFonts w:ascii="Arial" w:hAnsi="Arial" w:hint="default"/>
      </w:rPr>
    </w:lvl>
  </w:abstractNum>
  <w:abstractNum w:abstractNumId="38">
    <w:nsid w:val="786800B3"/>
    <w:multiLevelType w:val="hybridMultilevel"/>
    <w:tmpl w:val="105ABCA2"/>
    <w:lvl w:ilvl="0" w:tplc="10D86DF2">
      <w:start w:val="1"/>
      <w:numFmt w:val="bullet"/>
      <w:lvlText w:val="•"/>
      <w:lvlJc w:val="left"/>
      <w:pPr>
        <w:tabs>
          <w:tab w:val="num" w:pos="720"/>
        </w:tabs>
        <w:ind w:left="720" w:hanging="360"/>
      </w:pPr>
      <w:rPr>
        <w:rFonts w:ascii="Arial" w:hAnsi="Arial" w:hint="default"/>
      </w:rPr>
    </w:lvl>
    <w:lvl w:ilvl="1" w:tplc="54A825CC" w:tentative="1">
      <w:start w:val="1"/>
      <w:numFmt w:val="bullet"/>
      <w:lvlText w:val="•"/>
      <w:lvlJc w:val="left"/>
      <w:pPr>
        <w:tabs>
          <w:tab w:val="num" w:pos="1440"/>
        </w:tabs>
        <w:ind w:left="1440" w:hanging="360"/>
      </w:pPr>
      <w:rPr>
        <w:rFonts w:ascii="Arial" w:hAnsi="Arial" w:hint="default"/>
      </w:rPr>
    </w:lvl>
    <w:lvl w:ilvl="2" w:tplc="572C845A" w:tentative="1">
      <w:start w:val="1"/>
      <w:numFmt w:val="bullet"/>
      <w:lvlText w:val="•"/>
      <w:lvlJc w:val="left"/>
      <w:pPr>
        <w:tabs>
          <w:tab w:val="num" w:pos="2160"/>
        </w:tabs>
        <w:ind w:left="2160" w:hanging="360"/>
      </w:pPr>
      <w:rPr>
        <w:rFonts w:ascii="Arial" w:hAnsi="Arial" w:hint="default"/>
      </w:rPr>
    </w:lvl>
    <w:lvl w:ilvl="3" w:tplc="D18ECE96" w:tentative="1">
      <w:start w:val="1"/>
      <w:numFmt w:val="bullet"/>
      <w:lvlText w:val="•"/>
      <w:lvlJc w:val="left"/>
      <w:pPr>
        <w:tabs>
          <w:tab w:val="num" w:pos="2880"/>
        </w:tabs>
        <w:ind w:left="2880" w:hanging="360"/>
      </w:pPr>
      <w:rPr>
        <w:rFonts w:ascii="Arial" w:hAnsi="Arial" w:hint="default"/>
      </w:rPr>
    </w:lvl>
    <w:lvl w:ilvl="4" w:tplc="F9225212" w:tentative="1">
      <w:start w:val="1"/>
      <w:numFmt w:val="bullet"/>
      <w:lvlText w:val="•"/>
      <w:lvlJc w:val="left"/>
      <w:pPr>
        <w:tabs>
          <w:tab w:val="num" w:pos="3600"/>
        </w:tabs>
        <w:ind w:left="3600" w:hanging="360"/>
      </w:pPr>
      <w:rPr>
        <w:rFonts w:ascii="Arial" w:hAnsi="Arial" w:hint="default"/>
      </w:rPr>
    </w:lvl>
    <w:lvl w:ilvl="5" w:tplc="F2DEB158" w:tentative="1">
      <w:start w:val="1"/>
      <w:numFmt w:val="bullet"/>
      <w:lvlText w:val="•"/>
      <w:lvlJc w:val="left"/>
      <w:pPr>
        <w:tabs>
          <w:tab w:val="num" w:pos="4320"/>
        </w:tabs>
        <w:ind w:left="4320" w:hanging="360"/>
      </w:pPr>
      <w:rPr>
        <w:rFonts w:ascii="Arial" w:hAnsi="Arial" w:hint="default"/>
      </w:rPr>
    </w:lvl>
    <w:lvl w:ilvl="6" w:tplc="24C8912E" w:tentative="1">
      <w:start w:val="1"/>
      <w:numFmt w:val="bullet"/>
      <w:lvlText w:val="•"/>
      <w:lvlJc w:val="left"/>
      <w:pPr>
        <w:tabs>
          <w:tab w:val="num" w:pos="5040"/>
        </w:tabs>
        <w:ind w:left="5040" w:hanging="360"/>
      </w:pPr>
      <w:rPr>
        <w:rFonts w:ascii="Arial" w:hAnsi="Arial" w:hint="default"/>
      </w:rPr>
    </w:lvl>
    <w:lvl w:ilvl="7" w:tplc="39E0ACE0" w:tentative="1">
      <w:start w:val="1"/>
      <w:numFmt w:val="bullet"/>
      <w:lvlText w:val="•"/>
      <w:lvlJc w:val="left"/>
      <w:pPr>
        <w:tabs>
          <w:tab w:val="num" w:pos="5760"/>
        </w:tabs>
        <w:ind w:left="5760" w:hanging="360"/>
      </w:pPr>
      <w:rPr>
        <w:rFonts w:ascii="Arial" w:hAnsi="Arial" w:hint="default"/>
      </w:rPr>
    </w:lvl>
    <w:lvl w:ilvl="8" w:tplc="A2CA9310" w:tentative="1">
      <w:start w:val="1"/>
      <w:numFmt w:val="bullet"/>
      <w:lvlText w:val="•"/>
      <w:lvlJc w:val="left"/>
      <w:pPr>
        <w:tabs>
          <w:tab w:val="num" w:pos="6480"/>
        </w:tabs>
        <w:ind w:left="6480" w:hanging="360"/>
      </w:pPr>
      <w:rPr>
        <w:rFonts w:ascii="Arial" w:hAnsi="Arial" w:hint="default"/>
      </w:rPr>
    </w:lvl>
  </w:abstractNum>
  <w:abstractNum w:abstractNumId="39">
    <w:nsid w:val="7913162A"/>
    <w:multiLevelType w:val="hybridMultilevel"/>
    <w:tmpl w:val="F222B5DA"/>
    <w:lvl w:ilvl="0" w:tplc="0A14FA1C">
      <w:start w:val="1"/>
      <w:numFmt w:val="bullet"/>
      <w:lvlText w:val="•"/>
      <w:lvlJc w:val="left"/>
      <w:pPr>
        <w:tabs>
          <w:tab w:val="num" w:pos="720"/>
        </w:tabs>
        <w:ind w:left="720" w:hanging="360"/>
      </w:pPr>
      <w:rPr>
        <w:rFonts w:ascii="Arial" w:hAnsi="Arial" w:hint="default"/>
      </w:rPr>
    </w:lvl>
    <w:lvl w:ilvl="1" w:tplc="BD6AFDF2">
      <w:numFmt w:val="bullet"/>
      <w:lvlText w:val="–"/>
      <w:lvlJc w:val="left"/>
      <w:pPr>
        <w:tabs>
          <w:tab w:val="num" w:pos="1440"/>
        </w:tabs>
        <w:ind w:left="1440" w:hanging="360"/>
      </w:pPr>
      <w:rPr>
        <w:rFonts w:ascii="Arial" w:hAnsi="Arial" w:hint="default"/>
      </w:rPr>
    </w:lvl>
    <w:lvl w:ilvl="2" w:tplc="D220BEEA" w:tentative="1">
      <w:start w:val="1"/>
      <w:numFmt w:val="bullet"/>
      <w:lvlText w:val="•"/>
      <w:lvlJc w:val="left"/>
      <w:pPr>
        <w:tabs>
          <w:tab w:val="num" w:pos="2160"/>
        </w:tabs>
        <w:ind w:left="2160" w:hanging="360"/>
      </w:pPr>
      <w:rPr>
        <w:rFonts w:ascii="Arial" w:hAnsi="Arial" w:hint="default"/>
      </w:rPr>
    </w:lvl>
    <w:lvl w:ilvl="3" w:tplc="89CE33E2" w:tentative="1">
      <w:start w:val="1"/>
      <w:numFmt w:val="bullet"/>
      <w:lvlText w:val="•"/>
      <w:lvlJc w:val="left"/>
      <w:pPr>
        <w:tabs>
          <w:tab w:val="num" w:pos="2880"/>
        </w:tabs>
        <w:ind w:left="2880" w:hanging="360"/>
      </w:pPr>
      <w:rPr>
        <w:rFonts w:ascii="Arial" w:hAnsi="Arial" w:hint="default"/>
      </w:rPr>
    </w:lvl>
    <w:lvl w:ilvl="4" w:tplc="E49A83E4" w:tentative="1">
      <w:start w:val="1"/>
      <w:numFmt w:val="bullet"/>
      <w:lvlText w:val="•"/>
      <w:lvlJc w:val="left"/>
      <w:pPr>
        <w:tabs>
          <w:tab w:val="num" w:pos="3600"/>
        </w:tabs>
        <w:ind w:left="3600" w:hanging="360"/>
      </w:pPr>
      <w:rPr>
        <w:rFonts w:ascii="Arial" w:hAnsi="Arial" w:hint="default"/>
      </w:rPr>
    </w:lvl>
    <w:lvl w:ilvl="5" w:tplc="4268E1B6" w:tentative="1">
      <w:start w:val="1"/>
      <w:numFmt w:val="bullet"/>
      <w:lvlText w:val="•"/>
      <w:lvlJc w:val="left"/>
      <w:pPr>
        <w:tabs>
          <w:tab w:val="num" w:pos="4320"/>
        </w:tabs>
        <w:ind w:left="4320" w:hanging="360"/>
      </w:pPr>
      <w:rPr>
        <w:rFonts w:ascii="Arial" w:hAnsi="Arial" w:hint="default"/>
      </w:rPr>
    </w:lvl>
    <w:lvl w:ilvl="6" w:tplc="8B90B40E" w:tentative="1">
      <w:start w:val="1"/>
      <w:numFmt w:val="bullet"/>
      <w:lvlText w:val="•"/>
      <w:lvlJc w:val="left"/>
      <w:pPr>
        <w:tabs>
          <w:tab w:val="num" w:pos="5040"/>
        </w:tabs>
        <w:ind w:left="5040" w:hanging="360"/>
      </w:pPr>
      <w:rPr>
        <w:rFonts w:ascii="Arial" w:hAnsi="Arial" w:hint="default"/>
      </w:rPr>
    </w:lvl>
    <w:lvl w:ilvl="7" w:tplc="FDDECB10" w:tentative="1">
      <w:start w:val="1"/>
      <w:numFmt w:val="bullet"/>
      <w:lvlText w:val="•"/>
      <w:lvlJc w:val="left"/>
      <w:pPr>
        <w:tabs>
          <w:tab w:val="num" w:pos="5760"/>
        </w:tabs>
        <w:ind w:left="5760" w:hanging="360"/>
      </w:pPr>
      <w:rPr>
        <w:rFonts w:ascii="Arial" w:hAnsi="Arial" w:hint="default"/>
      </w:rPr>
    </w:lvl>
    <w:lvl w:ilvl="8" w:tplc="C45A679C" w:tentative="1">
      <w:start w:val="1"/>
      <w:numFmt w:val="bullet"/>
      <w:lvlText w:val="•"/>
      <w:lvlJc w:val="left"/>
      <w:pPr>
        <w:tabs>
          <w:tab w:val="num" w:pos="6480"/>
        </w:tabs>
        <w:ind w:left="6480" w:hanging="360"/>
      </w:pPr>
      <w:rPr>
        <w:rFonts w:ascii="Arial" w:hAnsi="Arial" w:hint="default"/>
      </w:rPr>
    </w:lvl>
  </w:abstractNum>
  <w:abstractNum w:abstractNumId="40">
    <w:nsid w:val="7924344C"/>
    <w:multiLevelType w:val="hybridMultilevel"/>
    <w:tmpl w:val="8EA86754"/>
    <w:lvl w:ilvl="0" w:tplc="69D8E538">
      <w:start w:val="1"/>
      <w:numFmt w:val="decimal"/>
      <w:lvlText w:val="%1."/>
      <w:lvlJc w:val="left"/>
      <w:pPr>
        <w:tabs>
          <w:tab w:val="num" w:pos="720"/>
        </w:tabs>
        <w:ind w:left="720" w:hanging="360"/>
      </w:pPr>
      <w:rPr>
        <w:rFonts w:ascii="Bookman Old Style" w:eastAsiaTheme="minorHAnsi" w:hAnsi="Bookman Old Style" w:cs="Times New Roman"/>
      </w:rPr>
    </w:lvl>
    <w:lvl w:ilvl="1" w:tplc="3CAE52B4">
      <w:numFmt w:val="bullet"/>
      <w:lvlText w:val="–"/>
      <w:lvlJc w:val="left"/>
      <w:pPr>
        <w:tabs>
          <w:tab w:val="num" w:pos="1440"/>
        </w:tabs>
        <w:ind w:left="1440" w:hanging="360"/>
      </w:pPr>
      <w:rPr>
        <w:rFonts w:ascii="Arial" w:hAnsi="Arial" w:hint="default"/>
      </w:rPr>
    </w:lvl>
    <w:lvl w:ilvl="2" w:tplc="27484EAA" w:tentative="1">
      <w:start w:val="1"/>
      <w:numFmt w:val="bullet"/>
      <w:lvlText w:val="•"/>
      <w:lvlJc w:val="left"/>
      <w:pPr>
        <w:tabs>
          <w:tab w:val="num" w:pos="2160"/>
        </w:tabs>
        <w:ind w:left="2160" w:hanging="360"/>
      </w:pPr>
      <w:rPr>
        <w:rFonts w:ascii="Arial" w:hAnsi="Arial" w:hint="default"/>
      </w:rPr>
    </w:lvl>
    <w:lvl w:ilvl="3" w:tplc="5CC2FD3C" w:tentative="1">
      <w:start w:val="1"/>
      <w:numFmt w:val="bullet"/>
      <w:lvlText w:val="•"/>
      <w:lvlJc w:val="left"/>
      <w:pPr>
        <w:tabs>
          <w:tab w:val="num" w:pos="2880"/>
        </w:tabs>
        <w:ind w:left="2880" w:hanging="360"/>
      </w:pPr>
      <w:rPr>
        <w:rFonts w:ascii="Arial" w:hAnsi="Arial" w:hint="default"/>
      </w:rPr>
    </w:lvl>
    <w:lvl w:ilvl="4" w:tplc="AB64968A" w:tentative="1">
      <w:start w:val="1"/>
      <w:numFmt w:val="bullet"/>
      <w:lvlText w:val="•"/>
      <w:lvlJc w:val="left"/>
      <w:pPr>
        <w:tabs>
          <w:tab w:val="num" w:pos="3600"/>
        </w:tabs>
        <w:ind w:left="3600" w:hanging="360"/>
      </w:pPr>
      <w:rPr>
        <w:rFonts w:ascii="Arial" w:hAnsi="Arial" w:hint="default"/>
      </w:rPr>
    </w:lvl>
    <w:lvl w:ilvl="5" w:tplc="D5A8063E" w:tentative="1">
      <w:start w:val="1"/>
      <w:numFmt w:val="bullet"/>
      <w:lvlText w:val="•"/>
      <w:lvlJc w:val="left"/>
      <w:pPr>
        <w:tabs>
          <w:tab w:val="num" w:pos="4320"/>
        </w:tabs>
        <w:ind w:left="4320" w:hanging="360"/>
      </w:pPr>
      <w:rPr>
        <w:rFonts w:ascii="Arial" w:hAnsi="Arial" w:hint="default"/>
      </w:rPr>
    </w:lvl>
    <w:lvl w:ilvl="6" w:tplc="F3581BEA" w:tentative="1">
      <w:start w:val="1"/>
      <w:numFmt w:val="bullet"/>
      <w:lvlText w:val="•"/>
      <w:lvlJc w:val="left"/>
      <w:pPr>
        <w:tabs>
          <w:tab w:val="num" w:pos="5040"/>
        </w:tabs>
        <w:ind w:left="5040" w:hanging="360"/>
      </w:pPr>
      <w:rPr>
        <w:rFonts w:ascii="Arial" w:hAnsi="Arial" w:hint="default"/>
      </w:rPr>
    </w:lvl>
    <w:lvl w:ilvl="7" w:tplc="3D96EE2E" w:tentative="1">
      <w:start w:val="1"/>
      <w:numFmt w:val="bullet"/>
      <w:lvlText w:val="•"/>
      <w:lvlJc w:val="left"/>
      <w:pPr>
        <w:tabs>
          <w:tab w:val="num" w:pos="5760"/>
        </w:tabs>
        <w:ind w:left="5760" w:hanging="360"/>
      </w:pPr>
      <w:rPr>
        <w:rFonts w:ascii="Arial" w:hAnsi="Arial" w:hint="default"/>
      </w:rPr>
    </w:lvl>
    <w:lvl w:ilvl="8" w:tplc="EC82EE02" w:tentative="1">
      <w:start w:val="1"/>
      <w:numFmt w:val="bullet"/>
      <w:lvlText w:val="•"/>
      <w:lvlJc w:val="left"/>
      <w:pPr>
        <w:tabs>
          <w:tab w:val="num" w:pos="6480"/>
        </w:tabs>
        <w:ind w:left="6480" w:hanging="360"/>
      </w:pPr>
      <w:rPr>
        <w:rFonts w:ascii="Arial" w:hAnsi="Arial" w:hint="default"/>
      </w:rPr>
    </w:lvl>
  </w:abstractNum>
  <w:num w:numId="1">
    <w:abstractNumId w:val="32"/>
  </w:num>
  <w:num w:numId="2">
    <w:abstractNumId w:val="31"/>
  </w:num>
  <w:num w:numId="3">
    <w:abstractNumId w:val="34"/>
  </w:num>
  <w:num w:numId="4">
    <w:abstractNumId w:val="16"/>
  </w:num>
  <w:num w:numId="5">
    <w:abstractNumId w:val="28"/>
  </w:num>
  <w:num w:numId="6">
    <w:abstractNumId w:val="14"/>
  </w:num>
  <w:num w:numId="7">
    <w:abstractNumId w:val="22"/>
  </w:num>
  <w:num w:numId="8">
    <w:abstractNumId w:val="24"/>
  </w:num>
  <w:num w:numId="9">
    <w:abstractNumId w:val="15"/>
  </w:num>
  <w:num w:numId="10">
    <w:abstractNumId w:val="10"/>
  </w:num>
  <w:num w:numId="11">
    <w:abstractNumId w:val="4"/>
  </w:num>
  <w:num w:numId="12">
    <w:abstractNumId w:val="19"/>
  </w:num>
  <w:num w:numId="13">
    <w:abstractNumId w:val="1"/>
  </w:num>
  <w:num w:numId="14">
    <w:abstractNumId w:val="21"/>
  </w:num>
  <w:num w:numId="15">
    <w:abstractNumId w:val="27"/>
  </w:num>
  <w:num w:numId="16">
    <w:abstractNumId w:val="8"/>
  </w:num>
  <w:num w:numId="17">
    <w:abstractNumId w:val="7"/>
  </w:num>
  <w:num w:numId="18">
    <w:abstractNumId w:val="40"/>
  </w:num>
  <w:num w:numId="19">
    <w:abstractNumId w:val="18"/>
  </w:num>
  <w:num w:numId="20">
    <w:abstractNumId w:val="35"/>
  </w:num>
  <w:num w:numId="21">
    <w:abstractNumId w:val="17"/>
  </w:num>
  <w:num w:numId="22">
    <w:abstractNumId w:val="5"/>
  </w:num>
  <w:num w:numId="23">
    <w:abstractNumId w:val="38"/>
  </w:num>
  <w:num w:numId="24">
    <w:abstractNumId w:val="30"/>
  </w:num>
  <w:num w:numId="25">
    <w:abstractNumId w:val="39"/>
  </w:num>
  <w:num w:numId="26">
    <w:abstractNumId w:val="13"/>
  </w:num>
  <w:num w:numId="27">
    <w:abstractNumId w:val="20"/>
  </w:num>
  <w:num w:numId="28">
    <w:abstractNumId w:val="0"/>
  </w:num>
  <w:num w:numId="29">
    <w:abstractNumId w:val="2"/>
  </w:num>
  <w:num w:numId="30">
    <w:abstractNumId w:val="11"/>
  </w:num>
  <w:num w:numId="31">
    <w:abstractNumId w:val="29"/>
  </w:num>
  <w:num w:numId="32">
    <w:abstractNumId w:val="37"/>
  </w:num>
  <w:num w:numId="33">
    <w:abstractNumId w:val="6"/>
  </w:num>
  <w:num w:numId="34">
    <w:abstractNumId w:val="12"/>
  </w:num>
  <w:num w:numId="35">
    <w:abstractNumId w:val="26"/>
  </w:num>
  <w:num w:numId="36">
    <w:abstractNumId w:val="23"/>
  </w:num>
  <w:num w:numId="37">
    <w:abstractNumId w:val="3"/>
  </w:num>
  <w:num w:numId="38">
    <w:abstractNumId w:val="36"/>
  </w:num>
  <w:num w:numId="39">
    <w:abstractNumId w:val="9"/>
  </w:num>
  <w:num w:numId="40">
    <w:abstractNumId w:val="25"/>
  </w:num>
  <w:num w:numId="41">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682"/>
    <w:rsid w:val="00003613"/>
    <w:rsid w:val="00020AED"/>
    <w:rsid w:val="00021E68"/>
    <w:rsid w:val="000255AB"/>
    <w:rsid w:val="00026CCC"/>
    <w:rsid w:val="00052B60"/>
    <w:rsid w:val="00063485"/>
    <w:rsid w:val="00063682"/>
    <w:rsid w:val="0007531C"/>
    <w:rsid w:val="000774A2"/>
    <w:rsid w:val="000A4B57"/>
    <w:rsid w:val="000E413C"/>
    <w:rsid w:val="000F34F3"/>
    <w:rsid w:val="00110BA8"/>
    <w:rsid w:val="001530EE"/>
    <w:rsid w:val="00160069"/>
    <w:rsid w:val="001609E1"/>
    <w:rsid w:val="001634EF"/>
    <w:rsid w:val="00184086"/>
    <w:rsid w:val="00190701"/>
    <w:rsid w:val="001A1B82"/>
    <w:rsid w:val="001B6418"/>
    <w:rsid w:val="001B6C1D"/>
    <w:rsid w:val="001C5FB6"/>
    <w:rsid w:val="001D0B4A"/>
    <w:rsid w:val="002174A2"/>
    <w:rsid w:val="002351E0"/>
    <w:rsid w:val="002633E8"/>
    <w:rsid w:val="00271B7F"/>
    <w:rsid w:val="00275088"/>
    <w:rsid w:val="002835A0"/>
    <w:rsid w:val="00283DE8"/>
    <w:rsid w:val="0029136B"/>
    <w:rsid w:val="00297741"/>
    <w:rsid w:val="002B1B3A"/>
    <w:rsid w:val="002B58DB"/>
    <w:rsid w:val="002C70CA"/>
    <w:rsid w:val="00315523"/>
    <w:rsid w:val="003210D8"/>
    <w:rsid w:val="00347E4B"/>
    <w:rsid w:val="00357475"/>
    <w:rsid w:val="00365B55"/>
    <w:rsid w:val="003B21E8"/>
    <w:rsid w:val="003B558B"/>
    <w:rsid w:val="003C0102"/>
    <w:rsid w:val="00404764"/>
    <w:rsid w:val="00413DAA"/>
    <w:rsid w:val="00423782"/>
    <w:rsid w:val="004671DA"/>
    <w:rsid w:val="00482F7A"/>
    <w:rsid w:val="00490EED"/>
    <w:rsid w:val="004B484C"/>
    <w:rsid w:val="004F3C3E"/>
    <w:rsid w:val="0054773E"/>
    <w:rsid w:val="005551AE"/>
    <w:rsid w:val="00580D24"/>
    <w:rsid w:val="005A06D5"/>
    <w:rsid w:val="005A346A"/>
    <w:rsid w:val="005D4848"/>
    <w:rsid w:val="005E0CD7"/>
    <w:rsid w:val="006023C6"/>
    <w:rsid w:val="00626E79"/>
    <w:rsid w:val="00652E9B"/>
    <w:rsid w:val="006B2B0F"/>
    <w:rsid w:val="006F6973"/>
    <w:rsid w:val="0070672F"/>
    <w:rsid w:val="007104BF"/>
    <w:rsid w:val="007126B5"/>
    <w:rsid w:val="0074694B"/>
    <w:rsid w:val="00754950"/>
    <w:rsid w:val="00785BEA"/>
    <w:rsid w:val="007B6649"/>
    <w:rsid w:val="007E781E"/>
    <w:rsid w:val="007F1711"/>
    <w:rsid w:val="007F687C"/>
    <w:rsid w:val="0082416B"/>
    <w:rsid w:val="0085265E"/>
    <w:rsid w:val="00887A36"/>
    <w:rsid w:val="008A3166"/>
    <w:rsid w:val="008B253E"/>
    <w:rsid w:val="008C47C6"/>
    <w:rsid w:val="008F7B69"/>
    <w:rsid w:val="00925A60"/>
    <w:rsid w:val="00942557"/>
    <w:rsid w:val="009508DE"/>
    <w:rsid w:val="009C2F4F"/>
    <w:rsid w:val="00A05795"/>
    <w:rsid w:val="00A235E8"/>
    <w:rsid w:val="00A25EE7"/>
    <w:rsid w:val="00AA225F"/>
    <w:rsid w:val="00AA35C7"/>
    <w:rsid w:val="00AC1335"/>
    <w:rsid w:val="00AC5EC3"/>
    <w:rsid w:val="00AD56FF"/>
    <w:rsid w:val="00AD6397"/>
    <w:rsid w:val="00B11757"/>
    <w:rsid w:val="00B17328"/>
    <w:rsid w:val="00B54115"/>
    <w:rsid w:val="00B77692"/>
    <w:rsid w:val="00BB5532"/>
    <w:rsid w:val="00BC6A9A"/>
    <w:rsid w:val="00BD6729"/>
    <w:rsid w:val="00BE6F33"/>
    <w:rsid w:val="00C17820"/>
    <w:rsid w:val="00C47B40"/>
    <w:rsid w:val="00C6224B"/>
    <w:rsid w:val="00C867AB"/>
    <w:rsid w:val="00CA7F92"/>
    <w:rsid w:val="00CD356E"/>
    <w:rsid w:val="00CE7055"/>
    <w:rsid w:val="00D000C3"/>
    <w:rsid w:val="00D01BE1"/>
    <w:rsid w:val="00D1321F"/>
    <w:rsid w:val="00D532D4"/>
    <w:rsid w:val="00DD0A5D"/>
    <w:rsid w:val="00DD3492"/>
    <w:rsid w:val="00DD4171"/>
    <w:rsid w:val="00DD4726"/>
    <w:rsid w:val="00E04416"/>
    <w:rsid w:val="00E102C7"/>
    <w:rsid w:val="00E246BF"/>
    <w:rsid w:val="00E349CE"/>
    <w:rsid w:val="00E43CC8"/>
    <w:rsid w:val="00E52C4B"/>
    <w:rsid w:val="00E643E2"/>
    <w:rsid w:val="00E654AF"/>
    <w:rsid w:val="00E9263F"/>
    <w:rsid w:val="00ED04C1"/>
    <w:rsid w:val="00F308C1"/>
    <w:rsid w:val="00F63989"/>
    <w:rsid w:val="00F71E56"/>
    <w:rsid w:val="00F74C4D"/>
    <w:rsid w:val="00F95B04"/>
    <w:rsid w:val="00FA3317"/>
    <w:rsid w:val="00FA45A7"/>
    <w:rsid w:val="00FA7F60"/>
    <w:rsid w:val="00FC1189"/>
    <w:rsid w:val="00FD4041"/>
    <w:rsid w:val="00FF36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D17A04-0EBB-491D-973D-9DD2B95AC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469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97741"/>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97741"/>
    <w:rPr>
      <w:rFonts w:ascii="Times New Roman" w:eastAsia="Times New Roman" w:hAnsi="Times New Roman" w:cs="Times New Roman"/>
      <w:b/>
      <w:bCs/>
      <w:sz w:val="27"/>
      <w:szCs w:val="27"/>
      <w:lang w:eastAsia="en-IN"/>
    </w:rPr>
  </w:style>
  <w:style w:type="character" w:customStyle="1" w:styleId="mw-headline">
    <w:name w:val="mw-headline"/>
    <w:basedOn w:val="DefaultParagraphFont"/>
    <w:rsid w:val="00297741"/>
  </w:style>
  <w:style w:type="character" w:styleId="Hyperlink">
    <w:name w:val="Hyperlink"/>
    <w:basedOn w:val="DefaultParagraphFont"/>
    <w:uiPriority w:val="99"/>
    <w:unhideWhenUsed/>
    <w:rsid w:val="00297741"/>
    <w:rPr>
      <w:color w:val="0000FF"/>
      <w:u w:val="single"/>
    </w:rPr>
  </w:style>
  <w:style w:type="paragraph" w:styleId="NormalWeb">
    <w:name w:val="Normal (Web)"/>
    <w:basedOn w:val="Normal"/>
    <w:uiPriority w:val="99"/>
    <w:unhideWhenUsed/>
    <w:rsid w:val="0029774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2Char">
    <w:name w:val="Heading 2 Char"/>
    <w:basedOn w:val="DefaultParagraphFont"/>
    <w:link w:val="Heading2"/>
    <w:uiPriority w:val="9"/>
    <w:semiHidden/>
    <w:rsid w:val="0074694B"/>
    <w:rPr>
      <w:rFonts w:asciiTheme="majorHAnsi" w:eastAsiaTheme="majorEastAsia" w:hAnsiTheme="majorHAnsi" w:cstheme="majorBidi"/>
      <w:color w:val="2E74B5" w:themeColor="accent1" w:themeShade="BF"/>
      <w:sz w:val="26"/>
      <w:szCs w:val="26"/>
    </w:rPr>
  </w:style>
  <w:style w:type="paragraph" w:customStyle="1" w:styleId="Default">
    <w:name w:val="Default"/>
    <w:rsid w:val="00184086"/>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Default"/>
    <w:next w:val="Default"/>
    <w:link w:val="HeaderChar"/>
    <w:uiPriority w:val="99"/>
    <w:rsid w:val="00FF36DA"/>
    <w:rPr>
      <w:color w:val="auto"/>
    </w:rPr>
  </w:style>
  <w:style w:type="character" w:customStyle="1" w:styleId="HeaderChar">
    <w:name w:val="Header Char"/>
    <w:basedOn w:val="DefaultParagraphFont"/>
    <w:link w:val="Header"/>
    <w:uiPriority w:val="99"/>
    <w:rsid w:val="00FF36DA"/>
    <w:rPr>
      <w:rFonts w:ascii="Times New Roman" w:hAnsi="Times New Roman" w:cs="Times New Roman"/>
      <w:sz w:val="24"/>
      <w:szCs w:val="24"/>
    </w:rPr>
  </w:style>
  <w:style w:type="paragraph" w:customStyle="1" w:styleId="styletitle2">
    <w:name w:val="styletitle2"/>
    <w:basedOn w:val="Normal"/>
    <w:rsid w:val="00020AE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ontenttextbold">
    <w:name w:val="contenttextbold"/>
    <w:basedOn w:val="DefaultParagraphFont"/>
    <w:rsid w:val="00020AED"/>
  </w:style>
  <w:style w:type="character" w:customStyle="1" w:styleId="apple-converted-space">
    <w:name w:val="apple-converted-space"/>
    <w:basedOn w:val="DefaultParagraphFont"/>
    <w:rsid w:val="00020AED"/>
  </w:style>
  <w:style w:type="character" w:customStyle="1" w:styleId="contenttext">
    <w:name w:val="contenttext"/>
    <w:basedOn w:val="DefaultParagraphFont"/>
    <w:rsid w:val="00020AED"/>
  </w:style>
  <w:style w:type="paragraph" w:customStyle="1" w:styleId="contenttext1">
    <w:name w:val="contenttext1"/>
    <w:basedOn w:val="Normal"/>
    <w:rsid w:val="00020AE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odyText">
    <w:name w:val="Body Text"/>
    <w:basedOn w:val="Normal"/>
    <w:link w:val="BodyTextChar"/>
    <w:unhideWhenUsed/>
    <w:rsid w:val="00A25EE7"/>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A25EE7"/>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25EE7"/>
    <w:rPr>
      <w:b/>
      <w:bCs/>
    </w:rPr>
  </w:style>
  <w:style w:type="paragraph" w:styleId="ListParagraph">
    <w:name w:val="List Paragraph"/>
    <w:basedOn w:val="Normal"/>
    <w:uiPriority w:val="34"/>
    <w:qFormat/>
    <w:rsid w:val="00E52C4B"/>
    <w:pPr>
      <w:ind w:left="720"/>
      <w:contextualSpacing/>
    </w:pPr>
  </w:style>
  <w:style w:type="table" w:styleId="TableGrid">
    <w:name w:val="Table Grid"/>
    <w:basedOn w:val="TableNormal"/>
    <w:uiPriority w:val="39"/>
    <w:rsid w:val="000255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33593">
      <w:bodyDiv w:val="1"/>
      <w:marLeft w:val="0"/>
      <w:marRight w:val="0"/>
      <w:marTop w:val="0"/>
      <w:marBottom w:val="0"/>
      <w:divBdr>
        <w:top w:val="none" w:sz="0" w:space="0" w:color="auto"/>
        <w:left w:val="none" w:sz="0" w:space="0" w:color="auto"/>
        <w:bottom w:val="none" w:sz="0" w:space="0" w:color="auto"/>
        <w:right w:val="none" w:sz="0" w:space="0" w:color="auto"/>
      </w:divBdr>
      <w:divsChild>
        <w:div w:id="199442734">
          <w:marLeft w:val="547"/>
          <w:marRight w:val="0"/>
          <w:marTop w:val="134"/>
          <w:marBottom w:val="0"/>
          <w:divBdr>
            <w:top w:val="none" w:sz="0" w:space="0" w:color="auto"/>
            <w:left w:val="none" w:sz="0" w:space="0" w:color="auto"/>
            <w:bottom w:val="none" w:sz="0" w:space="0" w:color="auto"/>
            <w:right w:val="none" w:sz="0" w:space="0" w:color="auto"/>
          </w:divBdr>
        </w:div>
        <w:div w:id="806362694">
          <w:marLeft w:val="547"/>
          <w:marRight w:val="0"/>
          <w:marTop w:val="134"/>
          <w:marBottom w:val="0"/>
          <w:divBdr>
            <w:top w:val="none" w:sz="0" w:space="0" w:color="auto"/>
            <w:left w:val="none" w:sz="0" w:space="0" w:color="auto"/>
            <w:bottom w:val="none" w:sz="0" w:space="0" w:color="auto"/>
            <w:right w:val="none" w:sz="0" w:space="0" w:color="auto"/>
          </w:divBdr>
        </w:div>
      </w:divsChild>
    </w:div>
    <w:div w:id="39717459">
      <w:bodyDiv w:val="1"/>
      <w:marLeft w:val="0"/>
      <w:marRight w:val="0"/>
      <w:marTop w:val="0"/>
      <w:marBottom w:val="0"/>
      <w:divBdr>
        <w:top w:val="none" w:sz="0" w:space="0" w:color="auto"/>
        <w:left w:val="none" w:sz="0" w:space="0" w:color="auto"/>
        <w:bottom w:val="none" w:sz="0" w:space="0" w:color="auto"/>
        <w:right w:val="none" w:sz="0" w:space="0" w:color="auto"/>
      </w:divBdr>
    </w:div>
    <w:div w:id="41561512">
      <w:bodyDiv w:val="1"/>
      <w:marLeft w:val="0"/>
      <w:marRight w:val="0"/>
      <w:marTop w:val="0"/>
      <w:marBottom w:val="0"/>
      <w:divBdr>
        <w:top w:val="none" w:sz="0" w:space="0" w:color="auto"/>
        <w:left w:val="none" w:sz="0" w:space="0" w:color="auto"/>
        <w:bottom w:val="none" w:sz="0" w:space="0" w:color="auto"/>
        <w:right w:val="none" w:sz="0" w:space="0" w:color="auto"/>
      </w:divBdr>
      <w:divsChild>
        <w:div w:id="1950429043">
          <w:marLeft w:val="547"/>
          <w:marRight w:val="0"/>
          <w:marTop w:val="96"/>
          <w:marBottom w:val="0"/>
          <w:divBdr>
            <w:top w:val="none" w:sz="0" w:space="0" w:color="auto"/>
            <w:left w:val="none" w:sz="0" w:space="0" w:color="auto"/>
            <w:bottom w:val="none" w:sz="0" w:space="0" w:color="auto"/>
            <w:right w:val="none" w:sz="0" w:space="0" w:color="auto"/>
          </w:divBdr>
        </w:div>
        <w:div w:id="1054155128">
          <w:marLeft w:val="547"/>
          <w:marRight w:val="0"/>
          <w:marTop w:val="96"/>
          <w:marBottom w:val="0"/>
          <w:divBdr>
            <w:top w:val="none" w:sz="0" w:space="0" w:color="auto"/>
            <w:left w:val="none" w:sz="0" w:space="0" w:color="auto"/>
            <w:bottom w:val="none" w:sz="0" w:space="0" w:color="auto"/>
            <w:right w:val="none" w:sz="0" w:space="0" w:color="auto"/>
          </w:divBdr>
        </w:div>
      </w:divsChild>
    </w:div>
    <w:div w:id="48112702">
      <w:bodyDiv w:val="1"/>
      <w:marLeft w:val="0"/>
      <w:marRight w:val="0"/>
      <w:marTop w:val="0"/>
      <w:marBottom w:val="0"/>
      <w:divBdr>
        <w:top w:val="none" w:sz="0" w:space="0" w:color="auto"/>
        <w:left w:val="none" w:sz="0" w:space="0" w:color="auto"/>
        <w:bottom w:val="none" w:sz="0" w:space="0" w:color="auto"/>
        <w:right w:val="none" w:sz="0" w:space="0" w:color="auto"/>
      </w:divBdr>
      <w:divsChild>
        <w:div w:id="915633181">
          <w:marLeft w:val="547"/>
          <w:marRight w:val="0"/>
          <w:marTop w:val="154"/>
          <w:marBottom w:val="0"/>
          <w:divBdr>
            <w:top w:val="none" w:sz="0" w:space="0" w:color="auto"/>
            <w:left w:val="none" w:sz="0" w:space="0" w:color="auto"/>
            <w:bottom w:val="none" w:sz="0" w:space="0" w:color="auto"/>
            <w:right w:val="none" w:sz="0" w:space="0" w:color="auto"/>
          </w:divBdr>
        </w:div>
        <w:div w:id="521288045">
          <w:marLeft w:val="806"/>
          <w:marRight w:val="0"/>
          <w:marTop w:val="115"/>
          <w:marBottom w:val="0"/>
          <w:divBdr>
            <w:top w:val="none" w:sz="0" w:space="0" w:color="auto"/>
            <w:left w:val="none" w:sz="0" w:space="0" w:color="auto"/>
            <w:bottom w:val="none" w:sz="0" w:space="0" w:color="auto"/>
            <w:right w:val="none" w:sz="0" w:space="0" w:color="auto"/>
          </w:divBdr>
        </w:div>
        <w:div w:id="1787187989">
          <w:marLeft w:val="806"/>
          <w:marRight w:val="0"/>
          <w:marTop w:val="115"/>
          <w:marBottom w:val="0"/>
          <w:divBdr>
            <w:top w:val="none" w:sz="0" w:space="0" w:color="auto"/>
            <w:left w:val="none" w:sz="0" w:space="0" w:color="auto"/>
            <w:bottom w:val="none" w:sz="0" w:space="0" w:color="auto"/>
            <w:right w:val="none" w:sz="0" w:space="0" w:color="auto"/>
          </w:divBdr>
        </w:div>
        <w:div w:id="1008564087">
          <w:marLeft w:val="806"/>
          <w:marRight w:val="0"/>
          <w:marTop w:val="115"/>
          <w:marBottom w:val="0"/>
          <w:divBdr>
            <w:top w:val="none" w:sz="0" w:space="0" w:color="auto"/>
            <w:left w:val="none" w:sz="0" w:space="0" w:color="auto"/>
            <w:bottom w:val="none" w:sz="0" w:space="0" w:color="auto"/>
            <w:right w:val="none" w:sz="0" w:space="0" w:color="auto"/>
          </w:divBdr>
        </w:div>
        <w:div w:id="1254316428">
          <w:marLeft w:val="806"/>
          <w:marRight w:val="0"/>
          <w:marTop w:val="115"/>
          <w:marBottom w:val="0"/>
          <w:divBdr>
            <w:top w:val="none" w:sz="0" w:space="0" w:color="auto"/>
            <w:left w:val="none" w:sz="0" w:space="0" w:color="auto"/>
            <w:bottom w:val="none" w:sz="0" w:space="0" w:color="auto"/>
            <w:right w:val="none" w:sz="0" w:space="0" w:color="auto"/>
          </w:divBdr>
        </w:div>
      </w:divsChild>
    </w:div>
    <w:div w:id="89546143">
      <w:bodyDiv w:val="1"/>
      <w:marLeft w:val="0"/>
      <w:marRight w:val="0"/>
      <w:marTop w:val="0"/>
      <w:marBottom w:val="0"/>
      <w:divBdr>
        <w:top w:val="none" w:sz="0" w:space="0" w:color="auto"/>
        <w:left w:val="none" w:sz="0" w:space="0" w:color="auto"/>
        <w:bottom w:val="none" w:sz="0" w:space="0" w:color="auto"/>
        <w:right w:val="none" w:sz="0" w:space="0" w:color="auto"/>
      </w:divBdr>
      <w:divsChild>
        <w:div w:id="721295993">
          <w:marLeft w:val="547"/>
          <w:marRight w:val="0"/>
          <w:marTop w:val="120"/>
          <w:marBottom w:val="0"/>
          <w:divBdr>
            <w:top w:val="none" w:sz="0" w:space="0" w:color="auto"/>
            <w:left w:val="none" w:sz="0" w:space="0" w:color="auto"/>
            <w:bottom w:val="none" w:sz="0" w:space="0" w:color="auto"/>
            <w:right w:val="none" w:sz="0" w:space="0" w:color="auto"/>
          </w:divBdr>
        </w:div>
        <w:div w:id="1158807970">
          <w:marLeft w:val="547"/>
          <w:marRight w:val="0"/>
          <w:marTop w:val="120"/>
          <w:marBottom w:val="0"/>
          <w:divBdr>
            <w:top w:val="none" w:sz="0" w:space="0" w:color="auto"/>
            <w:left w:val="none" w:sz="0" w:space="0" w:color="auto"/>
            <w:bottom w:val="none" w:sz="0" w:space="0" w:color="auto"/>
            <w:right w:val="none" w:sz="0" w:space="0" w:color="auto"/>
          </w:divBdr>
        </w:div>
        <w:div w:id="994992191">
          <w:marLeft w:val="547"/>
          <w:marRight w:val="0"/>
          <w:marTop w:val="134"/>
          <w:marBottom w:val="0"/>
          <w:divBdr>
            <w:top w:val="none" w:sz="0" w:space="0" w:color="auto"/>
            <w:left w:val="none" w:sz="0" w:space="0" w:color="auto"/>
            <w:bottom w:val="none" w:sz="0" w:space="0" w:color="auto"/>
            <w:right w:val="none" w:sz="0" w:space="0" w:color="auto"/>
          </w:divBdr>
        </w:div>
      </w:divsChild>
    </w:div>
    <w:div w:id="162160523">
      <w:bodyDiv w:val="1"/>
      <w:marLeft w:val="0"/>
      <w:marRight w:val="0"/>
      <w:marTop w:val="0"/>
      <w:marBottom w:val="0"/>
      <w:divBdr>
        <w:top w:val="none" w:sz="0" w:space="0" w:color="auto"/>
        <w:left w:val="none" w:sz="0" w:space="0" w:color="auto"/>
        <w:bottom w:val="none" w:sz="0" w:space="0" w:color="auto"/>
        <w:right w:val="none" w:sz="0" w:space="0" w:color="auto"/>
      </w:divBdr>
      <w:divsChild>
        <w:div w:id="674695468">
          <w:marLeft w:val="0"/>
          <w:marRight w:val="0"/>
          <w:marTop w:val="0"/>
          <w:marBottom w:val="0"/>
          <w:divBdr>
            <w:top w:val="none" w:sz="0" w:space="0" w:color="auto"/>
            <w:left w:val="none" w:sz="0" w:space="0" w:color="auto"/>
            <w:bottom w:val="none" w:sz="0" w:space="0" w:color="auto"/>
            <w:right w:val="none" w:sz="0" w:space="0" w:color="auto"/>
          </w:divBdr>
        </w:div>
        <w:div w:id="1030953736">
          <w:marLeft w:val="0"/>
          <w:marRight w:val="0"/>
          <w:marTop w:val="0"/>
          <w:marBottom w:val="0"/>
          <w:divBdr>
            <w:top w:val="none" w:sz="0" w:space="0" w:color="auto"/>
            <w:left w:val="none" w:sz="0" w:space="0" w:color="auto"/>
            <w:bottom w:val="none" w:sz="0" w:space="0" w:color="auto"/>
            <w:right w:val="none" w:sz="0" w:space="0" w:color="auto"/>
          </w:divBdr>
        </w:div>
      </w:divsChild>
    </w:div>
    <w:div w:id="168720041">
      <w:bodyDiv w:val="1"/>
      <w:marLeft w:val="0"/>
      <w:marRight w:val="0"/>
      <w:marTop w:val="0"/>
      <w:marBottom w:val="0"/>
      <w:divBdr>
        <w:top w:val="none" w:sz="0" w:space="0" w:color="auto"/>
        <w:left w:val="none" w:sz="0" w:space="0" w:color="auto"/>
        <w:bottom w:val="none" w:sz="0" w:space="0" w:color="auto"/>
        <w:right w:val="none" w:sz="0" w:space="0" w:color="auto"/>
      </w:divBdr>
    </w:div>
    <w:div w:id="259067290">
      <w:bodyDiv w:val="1"/>
      <w:marLeft w:val="0"/>
      <w:marRight w:val="0"/>
      <w:marTop w:val="0"/>
      <w:marBottom w:val="0"/>
      <w:divBdr>
        <w:top w:val="none" w:sz="0" w:space="0" w:color="auto"/>
        <w:left w:val="none" w:sz="0" w:space="0" w:color="auto"/>
        <w:bottom w:val="none" w:sz="0" w:space="0" w:color="auto"/>
        <w:right w:val="none" w:sz="0" w:space="0" w:color="auto"/>
      </w:divBdr>
    </w:div>
    <w:div w:id="280650573">
      <w:bodyDiv w:val="1"/>
      <w:marLeft w:val="0"/>
      <w:marRight w:val="0"/>
      <w:marTop w:val="0"/>
      <w:marBottom w:val="0"/>
      <w:divBdr>
        <w:top w:val="none" w:sz="0" w:space="0" w:color="auto"/>
        <w:left w:val="none" w:sz="0" w:space="0" w:color="auto"/>
        <w:bottom w:val="none" w:sz="0" w:space="0" w:color="auto"/>
        <w:right w:val="none" w:sz="0" w:space="0" w:color="auto"/>
      </w:divBdr>
    </w:div>
    <w:div w:id="315569013">
      <w:bodyDiv w:val="1"/>
      <w:marLeft w:val="0"/>
      <w:marRight w:val="0"/>
      <w:marTop w:val="0"/>
      <w:marBottom w:val="0"/>
      <w:divBdr>
        <w:top w:val="none" w:sz="0" w:space="0" w:color="auto"/>
        <w:left w:val="none" w:sz="0" w:space="0" w:color="auto"/>
        <w:bottom w:val="none" w:sz="0" w:space="0" w:color="auto"/>
        <w:right w:val="none" w:sz="0" w:space="0" w:color="auto"/>
      </w:divBdr>
    </w:div>
    <w:div w:id="333336165">
      <w:bodyDiv w:val="1"/>
      <w:marLeft w:val="0"/>
      <w:marRight w:val="0"/>
      <w:marTop w:val="0"/>
      <w:marBottom w:val="0"/>
      <w:divBdr>
        <w:top w:val="none" w:sz="0" w:space="0" w:color="auto"/>
        <w:left w:val="none" w:sz="0" w:space="0" w:color="auto"/>
        <w:bottom w:val="none" w:sz="0" w:space="0" w:color="auto"/>
        <w:right w:val="none" w:sz="0" w:space="0" w:color="auto"/>
      </w:divBdr>
      <w:divsChild>
        <w:div w:id="188836473">
          <w:marLeft w:val="547"/>
          <w:marRight w:val="0"/>
          <w:marTop w:val="120"/>
          <w:marBottom w:val="0"/>
          <w:divBdr>
            <w:top w:val="none" w:sz="0" w:space="0" w:color="auto"/>
            <w:left w:val="none" w:sz="0" w:space="0" w:color="auto"/>
            <w:bottom w:val="none" w:sz="0" w:space="0" w:color="auto"/>
            <w:right w:val="none" w:sz="0" w:space="0" w:color="auto"/>
          </w:divBdr>
        </w:div>
        <w:div w:id="1522471698">
          <w:marLeft w:val="547"/>
          <w:marRight w:val="0"/>
          <w:marTop w:val="120"/>
          <w:marBottom w:val="0"/>
          <w:divBdr>
            <w:top w:val="none" w:sz="0" w:space="0" w:color="auto"/>
            <w:left w:val="none" w:sz="0" w:space="0" w:color="auto"/>
            <w:bottom w:val="none" w:sz="0" w:space="0" w:color="auto"/>
            <w:right w:val="none" w:sz="0" w:space="0" w:color="auto"/>
          </w:divBdr>
        </w:div>
        <w:div w:id="380327395">
          <w:marLeft w:val="547"/>
          <w:marRight w:val="0"/>
          <w:marTop w:val="120"/>
          <w:marBottom w:val="0"/>
          <w:divBdr>
            <w:top w:val="none" w:sz="0" w:space="0" w:color="auto"/>
            <w:left w:val="none" w:sz="0" w:space="0" w:color="auto"/>
            <w:bottom w:val="none" w:sz="0" w:space="0" w:color="auto"/>
            <w:right w:val="none" w:sz="0" w:space="0" w:color="auto"/>
          </w:divBdr>
        </w:div>
      </w:divsChild>
    </w:div>
    <w:div w:id="334260110">
      <w:bodyDiv w:val="1"/>
      <w:marLeft w:val="0"/>
      <w:marRight w:val="0"/>
      <w:marTop w:val="0"/>
      <w:marBottom w:val="0"/>
      <w:divBdr>
        <w:top w:val="none" w:sz="0" w:space="0" w:color="auto"/>
        <w:left w:val="none" w:sz="0" w:space="0" w:color="auto"/>
        <w:bottom w:val="none" w:sz="0" w:space="0" w:color="auto"/>
        <w:right w:val="none" w:sz="0" w:space="0" w:color="auto"/>
      </w:divBdr>
    </w:div>
    <w:div w:id="397679390">
      <w:bodyDiv w:val="1"/>
      <w:marLeft w:val="0"/>
      <w:marRight w:val="0"/>
      <w:marTop w:val="0"/>
      <w:marBottom w:val="0"/>
      <w:divBdr>
        <w:top w:val="none" w:sz="0" w:space="0" w:color="auto"/>
        <w:left w:val="none" w:sz="0" w:space="0" w:color="auto"/>
        <w:bottom w:val="none" w:sz="0" w:space="0" w:color="auto"/>
        <w:right w:val="none" w:sz="0" w:space="0" w:color="auto"/>
      </w:divBdr>
    </w:div>
    <w:div w:id="406729811">
      <w:bodyDiv w:val="1"/>
      <w:marLeft w:val="0"/>
      <w:marRight w:val="0"/>
      <w:marTop w:val="0"/>
      <w:marBottom w:val="0"/>
      <w:divBdr>
        <w:top w:val="none" w:sz="0" w:space="0" w:color="auto"/>
        <w:left w:val="none" w:sz="0" w:space="0" w:color="auto"/>
        <w:bottom w:val="none" w:sz="0" w:space="0" w:color="auto"/>
        <w:right w:val="none" w:sz="0" w:space="0" w:color="auto"/>
      </w:divBdr>
      <w:divsChild>
        <w:div w:id="1405376484">
          <w:marLeft w:val="547"/>
          <w:marRight w:val="0"/>
          <w:marTop w:val="0"/>
          <w:marBottom w:val="0"/>
          <w:divBdr>
            <w:top w:val="none" w:sz="0" w:space="0" w:color="auto"/>
            <w:left w:val="none" w:sz="0" w:space="0" w:color="auto"/>
            <w:bottom w:val="none" w:sz="0" w:space="0" w:color="auto"/>
            <w:right w:val="none" w:sz="0" w:space="0" w:color="auto"/>
          </w:divBdr>
        </w:div>
        <w:div w:id="1459371900">
          <w:marLeft w:val="547"/>
          <w:marRight w:val="0"/>
          <w:marTop w:val="0"/>
          <w:marBottom w:val="0"/>
          <w:divBdr>
            <w:top w:val="none" w:sz="0" w:space="0" w:color="auto"/>
            <w:left w:val="none" w:sz="0" w:space="0" w:color="auto"/>
            <w:bottom w:val="none" w:sz="0" w:space="0" w:color="auto"/>
            <w:right w:val="none" w:sz="0" w:space="0" w:color="auto"/>
          </w:divBdr>
        </w:div>
        <w:div w:id="625694302">
          <w:marLeft w:val="547"/>
          <w:marRight w:val="0"/>
          <w:marTop w:val="0"/>
          <w:marBottom w:val="0"/>
          <w:divBdr>
            <w:top w:val="none" w:sz="0" w:space="0" w:color="auto"/>
            <w:left w:val="none" w:sz="0" w:space="0" w:color="auto"/>
            <w:bottom w:val="none" w:sz="0" w:space="0" w:color="auto"/>
            <w:right w:val="none" w:sz="0" w:space="0" w:color="auto"/>
          </w:divBdr>
        </w:div>
        <w:div w:id="1419982982">
          <w:marLeft w:val="547"/>
          <w:marRight w:val="0"/>
          <w:marTop w:val="0"/>
          <w:marBottom w:val="0"/>
          <w:divBdr>
            <w:top w:val="none" w:sz="0" w:space="0" w:color="auto"/>
            <w:left w:val="none" w:sz="0" w:space="0" w:color="auto"/>
            <w:bottom w:val="none" w:sz="0" w:space="0" w:color="auto"/>
            <w:right w:val="none" w:sz="0" w:space="0" w:color="auto"/>
          </w:divBdr>
        </w:div>
      </w:divsChild>
    </w:div>
    <w:div w:id="482282962">
      <w:bodyDiv w:val="1"/>
      <w:marLeft w:val="0"/>
      <w:marRight w:val="0"/>
      <w:marTop w:val="0"/>
      <w:marBottom w:val="0"/>
      <w:divBdr>
        <w:top w:val="none" w:sz="0" w:space="0" w:color="auto"/>
        <w:left w:val="none" w:sz="0" w:space="0" w:color="auto"/>
        <w:bottom w:val="none" w:sz="0" w:space="0" w:color="auto"/>
        <w:right w:val="none" w:sz="0" w:space="0" w:color="auto"/>
      </w:divBdr>
      <w:divsChild>
        <w:div w:id="1946573581">
          <w:marLeft w:val="547"/>
          <w:marRight w:val="0"/>
          <w:marTop w:val="77"/>
          <w:marBottom w:val="0"/>
          <w:divBdr>
            <w:top w:val="none" w:sz="0" w:space="0" w:color="auto"/>
            <w:left w:val="none" w:sz="0" w:space="0" w:color="auto"/>
            <w:bottom w:val="none" w:sz="0" w:space="0" w:color="auto"/>
            <w:right w:val="none" w:sz="0" w:space="0" w:color="auto"/>
          </w:divBdr>
        </w:div>
        <w:div w:id="663820685">
          <w:marLeft w:val="1166"/>
          <w:marRight w:val="0"/>
          <w:marTop w:val="77"/>
          <w:marBottom w:val="0"/>
          <w:divBdr>
            <w:top w:val="none" w:sz="0" w:space="0" w:color="auto"/>
            <w:left w:val="none" w:sz="0" w:space="0" w:color="auto"/>
            <w:bottom w:val="none" w:sz="0" w:space="0" w:color="auto"/>
            <w:right w:val="none" w:sz="0" w:space="0" w:color="auto"/>
          </w:divBdr>
        </w:div>
        <w:div w:id="1749498259">
          <w:marLeft w:val="1166"/>
          <w:marRight w:val="0"/>
          <w:marTop w:val="77"/>
          <w:marBottom w:val="0"/>
          <w:divBdr>
            <w:top w:val="none" w:sz="0" w:space="0" w:color="auto"/>
            <w:left w:val="none" w:sz="0" w:space="0" w:color="auto"/>
            <w:bottom w:val="none" w:sz="0" w:space="0" w:color="auto"/>
            <w:right w:val="none" w:sz="0" w:space="0" w:color="auto"/>
          </w:divBdr>
        </w:div>
        <w:div w:id="606621608">
          <w:marLeft w:val="1166"/>
          <w:marRight w:val="0"/>
          <w:marTop w:val="77"/>
          <w:marBottom w:val="0"/>
          <w:divBdr>
            <w:top w:val="none" w:sz="0" w:space="0" w:color="auto"/>
            <w:left w:val="none" w:sz="0" w:space="0" w:color="auto"/>
            <w:bottom w:val="none" w:sz="0" w:space="0" w:color="auto"/>
            <w:right w:val="none" w:sz="0" w:space="0" w:color="auto"/>
          </w:divBdr>
        </w:div>
        <w:div w:id="594290974">
          <w:marLeft w:val="1166"/>
          <w:marRight w:val="0"/>
          <w:marTop w:val="77"/>
          <w:marBottom w:val="0"/>
          <w:divBdr>
            <w:top w:val="none" w:sz="0" w:space="0" w:color="auto"/>
            <w:left w:val="none" w:sz="0" w:space="0" w:color="auto"/>
            <w:bottom w:val="none" w:sz="0" w:space="0" w:color="auto"/>
            <w:right w:val="none" w:sz="0" w:space="0" w:color="auto"/>
          </w:divBdr>
        </w:div>
        <w:div w:id="2121953992">
          <w:marLeft w:val="1166"/>
          <w:marRight w:val="0"/>
          <w:marTop w:val="77"/>
          <w:marBottom w:val="0"/>
          <w:divBdr>
            <w:top w:val="none" w:sz="0" w:space="0" w:color="auto"/>
            <w:left w:val="none" w:sz="0" w:space="0" w:color="auto"/>
            <w:bottom w:val="none" w:sz="0" w:space="0" w:color="auto"/>
            <w:right w:val="none" w:sz="0" w:space="0" w:color="auto"/>
          </w:divBdr>
        </w:div>
        <w:div w:id="177165167">
          <w:marLeft w:val="1166"/>
          <w:marRight w:val="0"/>
          <w:marTop w:val="77"/>
          <w:marBottom w:val="0"/>
          <w:divBdr>
            <w:top w:val="none" w:sz="0" w:space="0" w:color="auto"/>
            <w:left w:val="none" w:sz="0" w:space="0" w:color="auto"/>
            <w:bottom w:val="none" w:sz="0" w:space="0" w:color="auto"/>
            <w:right w:val="none" w:sz="0" w:space="0" w:color="auto"/>
          </w:divBdr>
        </w:div>
        <w:div w:id="1228609951">
          <w:marLeft w:val="1166"/>
          <w:marRight w:val="0"/>
          <w:marTop w:val="77"/>
          <w:marBottom w:val="0"/>
          <w:divBdr>
            <w:top w:val="none" w:sz="0" w:space="0" w:color="auto"/>
            <w:left w:val="none" w:sz="0" w:space="0" w:color="auto"/>
            <w:bottom w:val="none" w:sz="0" w:space="0" w:color="auto"/>
            <w:right w:val="none" w:sz="0" w:space="0" w:color="auto"/>
          </w:divBdr>
        </w:div>
        <w:div w:id="582690249">
          <w:marLeft w:val="547"/>
          <w:marRight w:val="0"/>
          <w:marTop w:val="77"/>
          <w:marBottom w:val="0"/>
          <w:divBdr>
            <w:top w:val="none" w:sz="0" w:space="0" w:color="auto"/>
            <w:left w:val="none" w:sz="0" w:space="0" w:color="auto"/>
            <w:bottom w:val="none" w:sz="0" w:space="0" w:color="auto"/>
            <w:right w:val="none" w:sz="0" w:space="0" w:color="auto"/>
          </w:divBdr>
        </w:div>
      </w:divsChild>
    </w:div>
    <w:div w:id="501818585">
      <w:bodyDiv w:val="1"/>
      <w:marLeft w:val="0"/>
      <w:marRight w:val="0"/>
      <w:marTop w:val="0"/>
      <w:marBottom w:val="0"/>
      <w:divBdr>
        <w:top w:val="none" w:sz="0" w:space="0" w:color="auto"/>
        <w:left w:val="none" w:sz="0" w:space="0" w:color="auto"/>
        <w:bottom w:val="none" w:sz="0" w:space="0" w:color="auto"/>
        <w:right w:val="none" w:sz="0" w:space="0" w:color="auto"/>
      </w:divBdr>
      <w:divsChild>
        <w:div w:id="993291189">
          <w:marLeft w:val="446"/>
          <w:marRight w:val="0"/>
          <w:marTop w:val="0"/>
          <w:marBottom w:val="0"/>
          <w:divBdr>
            <w:top w:val="none" w:sz="0" w:space="0" w:color="auto"/>
            <w:left w:val="none" w:sz="0" w:space="0" w:color="auto"/>
            <w:bottom w:val="none" w:sz="0" w:space="0" w:color="auto"/>
            <w:right w:val="none" w:sz="0" w:space="0" w:color="auto"/>
          </w:divBdr>
        </w:div>
      </w:divsChild>
    </w:div>
    <w:div w:id="564873497">
      <w:bodyDiv w:val="1"/>
      <w:marLeft w:val="0"/>
      <w:marRight w:val="0"/>
      <w:marTop w:val="0"/>
      <w:marBottom w:val="0"/>
      <w:divBdr>
        <w:top w:val="none" w:sz="0" w:space="0" w:color="auto"/>
        <w:left w:val="none" w:sz="0" w:space="0" w:color="auto"/>
        <w:bottom w:val="none" w:sz="0" w:space="0" w:color="auto"/>
        <w:right w:val="none" w:sz="0" w:space="0" w:color="auto"/>
      </w:divBdr>
      <w:divsChild>
        <w:div w:id="1722051659">
          <w:marLeft w:val="547"/>
          <w:marRight w:val="0"/>
          <w:marTop w:val="0"/>
          <w:marBottom w:val="0"/>
          <w:divBdr>
            <w:top w:val="none" w:sz="0" w:space="0" w:color="auto"/>
            <w:left w:val="none" w:sz="0" w:space="0" w:color="auto"/>
            <w:bottom w:val="none" w:sz="0" w:space="0" w:color="auto"/>
            <w:right w:val="none" w:sz="0" w:space="0" w:color="auto"/>
          </w:divBdr>
        </w:div>
        <w:div w:id="925456787">
          <w:marLeft w:val="547"/>
          <w:marRight w:val="0"/>
          <w:marTop w:val="0"/>
          <w:marBottom w:val="0"/>
          <w:divBdr>
            <w:top w:val="none" w:sz="0" w:space="0" w:color="auto"/>
            <w:left w:val="none" w:sz="0" w:space="0" w:color="auto"/>
            <w:bottom w:val="none" w:sz="0" w:space="0" w:color="auto"/>
            <w:right w:val="none" w:sz="0" w:space="0" w:color="auto"/>
          </w:divBdr>
        </w:div>
        <w:div w:id="1897163567">
          <w:marLeft w:val="547"/>
          <w:marRight w:val="0"/>
          <w:marTop w:val="0"/>
          <w:marBottom w:val="0"/>
          <w:divBdr>
            <w:top w:val="none" w:sz="0" w:space="0" w:color="auto"/>
            <w:left w:val="none" w:sz="0" w:space="0" w:color="auto"/>
            <w:bottom w:val="none" w:sz="0" w:space="0" w:color="auto"/>
            <w:right w:val="none" w:sz="0" w:space="0" w:color="auto"/>
          </w:divBdr>
        </w:div>
        <w:div w:id="1693915130">
          <w:marLeft w:val="547"/>
          <w:marRight w:val="0"/>
          <w:marTop w:val="0"/>
          <w:marBottom w:val="0"/>
          <w:divBdr>
            <w:top w:val="none" w:sz="0" w:space="0" w:color="auto"/>
            <w:left w:val="none" w:sz="0" w:space="0" w:color="auto"/>
            <w:bottom w:val="none" w:sz="0" w:space="0" w:color="auto"/>
            <w:right w:val="none" w:sz="0" w:space="0" w:color="auto"/>
          </w:divBdr>
        </w:div>
        <w:div w:id="2041540197">
          <w:marLeft w:val="547"/>
          <w:marRight w:val="0"/>
          <w:marTop w:val="0"/>
          <w:marBottom w:val="0"/>
          <w:divBdr>
            <w:top w:val="none" w:sz="0" w:space="0" w:color="auto"/>
            <w:left w:val="none" w:sz="0" w:space="0" w:color="auto"/>
            <w:bottom w:val="none" w:sz="0" w:space="0" w:color="auto"/>
            <w:right w:val="none" w:sz="0" w:space="0" w:color="auto"/>
          </w:divBdr>
        </w:div>
        <w:div w:id="99958973">
          <w:marLeft w:val="547"/>
          <w:marRight w:val="0"/>
          <w:marTop w:val="0"/>
          <w:marBottom w:val="0"/>
          <w:divBdr>
            <w:top w:val="none" w:sz="0" w:space="0" w:color="auto"/>
            <w:left w:val="none" w:sz="0" w:space="0" w:color="auto"/>
            <w:bottom w:val="none" w:sz="0" w:space="0" w:color="auto"/>
            <w:right w:val="none" w:sz="0" w:space="0" w:color="auto"/>
          </w:divBdr>
        </w:div>
      </w:divsChild>
    </w:div>
    <w:div w:id="566107599">
      <w:bodyDiv w:val="1"/>
      <w:marLeft w:val="0"/>
      <w:marRight w:val="0"/>
      <w:marTop w:val="0"/>
      <w:marBottom w:val="0"/>
      <w:divBdr>
        <w:top w:val="none" w:sz="0" w:space="0" w:color="auto"/>
        <w:left w:val="none" w:sz="0" w:space="0" w:color="auto"/>
        <w:bottom w:val="none" w:sz="0" w:space="0" w:color="auto"/>
        <w:right w:val="none" w:sz="0" w:space="0" w:color="auto"/>
      </w:divBdr>
    </w:div>
    <w:div w:id="569385942">
      <w:bodyDiv w:val="1"/>
      <w:marLeft w:val="0"/>
      <w:marRight w:val="0"/>
      <w:marTop w:val="0"/>
      <w:marBottom w:val="0"/>
      <w:divBdr>
        <w:top w:val="none" w:sz="0" w:space="0" w:color="auto"/>
        <w:left w:val="none" w:sz="0" w:space="0" w:color="auto"/>
        <w:bottom w:val="none" w:sz="0" w:space="0" w:color="auto"/>
        <w:right w:val="none" w:sz="0" w:space="0" w:color="auto"/>
      </w:divBdr>
      <w:divsChild>
        <w:div w:id="1754400222">
          <w:marLeft w:val="547"/>
          <w:marRight w:val="0"/>
          <w:marTop w:val="115"/>
          <w:marBottom w:val="0"/>
          <w:divBdr>
            <w:top w:val="none" w:sz="0" w:space="0" w:color="auto"/>
            <w:left w:val="none" w:sz="0" w:space="0" w:color="auto"/>
            <w:bottom w:val="none" w:sz="0" w:space="0" w:color="auto"/>
            <w:right w:val="none" w:sz="0" w:space="0" w:color="auto"/>
          </w:divBdr>
        </w:div>
        <w:div w:id="732701783">
          <w:marLeft w:val="547"/>
          <w:marRight w:val="0"/>
          <w:marTop w:val="115"/>
          <w:marBottom w:val="0"/>
          <w:divBdr>
            <w:top w:val="none" w:sz="0" w:space="0" w:color="auto"/>
            <w:left w:val="none" w:sz="0" w:space="0" w:color="auto"/>
            <w:bottom w:val="none" w:sz="0" w:space="0" w:color="auto"/>
            <w:right w:val="none" w:sz="0" w:space="0" w:color="auto"/>
          </w:divBdr>
        </w:div>
      </w:divsChild>
    </w:div>
    <w:div w:id="590895528">
      <w:bodyDiv w:val="1"/>
      <w:marLeft w:val="0"/>
      <w:marRight w:val="0"/>
      <w:marTop w:val="0"/>
      <w:marBottom w:val="0"/>
      <w:divBdr>
        <w:top w:val="none" w:sz="0" w:space="0" w:color="auto"/>
        <w:left w:val="none" w:sz="0" w:space="0" w:color="auto"/>
        <w:bottom w:val="none" w:sz="0" w:space="0" w:color="auto"/>
        <w:right w:val="none" w:sz="0" w:space="0" w:color="auto"/>
      </w:divBdr>
    </w:div>
    <w:div w:id="607927415">
      <w:bodyDiv w:val="1"/>
      <w:marLeft w:val="0"/>
      <w:marRight w:val="0"/>
      <w:marTop w:val="0"/>
      <w:marBottom w:val="0"/>
      <w:divBdr>
        <w:top w:val="none" w:sz="0" w:space="0" w:color="auto"/>
        <w:left w:val="none" w:sz="0" w:space="0" w:color="auto"/>
        <w:bottom w:val="none" w:sz="0" w:space="0" w:color="auto"/>
        <w:right w:val="none" w:sz="0" w:space="0" w:color="auto"/>
      </w:divBdr>
      <w:divsChild>
        <w:div w:id="113260048">
          <w:marLeft w:val="547"/>
          <w:marRight w:val="0"/>
          <w:marTop w:val="106"/>
          <w:marBottom w:val="0"/>
          <w:divBdr>
            <w:top w:val="none" w:sz="0" w:space="0" w:color="auto"/>
            <w:left w:val="none" w:sz="0" w:space="0" w:color="auto"/>
            <w:bottom w:val="none" w:sz="0" w:space="0" w:color="auto"/>
            <w:right w:val="none" w:sz="0" w:space="0" w:color="auto"/>
          </w:divBdr>
        </w:div>
        <w:div w:id="2101022119">
          <w:marLeft w:val="547"/>
          <w:marRight w:val="0"/>
          <w:marTop w:val="106"/>
          <w:marBottom w:val="0"/>
          <w:divBdr>
            <w:top w:val="none" w:sz="0" w:space="0" w:color="auto"/>
            <w:left w:val="none" w:sz="0" w:space="0" w:color="auto"/>
            <w:bottom w:val="none" w:sz="0" w:space="0" w:color="auto"/>
            <w:right w:val="none" w:sz="0" w:space="0" w:color="auto"/>
          </w:divBdr>
        </w:div>
        <w:div w:id="1258563538">
          <w:marLeft w:val="547"/>
          <w:marRight w:val="0"/>
          <w:marTop w:val="106"/>
          <w:marBottom w:val="0"/>
          <w:divBdr>
            <w:top w:val="none" w:sz="0" w:space="0" w:color="auto"/>
            <w:left w:val="none" w:sz="0" w:space="0" w:color="auto"/>
            <w:bottom w:val="none" w:sz="0" w:space="0" w:color="auto"/>
            <w:right w:val="none" w:sz="0" w:space="0" w:color="auto"/>
          </w:divBdr>
        </w:div>
      </w:divsChild>
    </w:div>
    <w:div w:id="630094107">
      <w:bodyDiv w:val="1"/>
      <w:marLeft w:val="0"/>
      <w:marRight w:val="0"/>
      <w:marTop w:val="0"/>
      <w:marBottom w:val="0"/>
      <w:divBdr>
        <w:top w:val="none" w:sz="0" w:space="0" w:color="auto"/>
        <w:left w:val="none" w:sz="0" w:space="0" w:color="auto"/>
        <w:bottom w:val="none" w:sz="0" w:space="0" w:color="auto"/>
        <w:right w:val="none" w:sz="0" w:space="0" w:color="auto"/>
      </w:divBdr>
    </w:div>
    <w:div w:id="636421332">
      <w:bodyDiv w:val="1"/>
      <w:marLeft w:val="0"/>
      <w:marRight w:val="0"/>
      <w:marTop w:val="0"/>
      <w:marBottom w:val="0"/>
      <w:divBdr>
        <w:top w:val="none" w:sz="0" w:space="0" w:color="auto"/>
        <w:left w:val="none" w:sz="0" w:space="0" w:color="auto"/>
        <w:bottom w:val="none" w:sz="0" w:space="0" w:color="auto"/>
        <w:right w:val="none" w:sz="0" w:space="0" w:color="auto"/>
      </w:divBdr>
      <w:divsChild>
        <w:div w:id="1005667113">
          <w:marLeft w:val="547"/>
          <w:marRight w:val="0"/>
          <w:marTop w:val="115"/>
          <w:marBottom w:val="0"/>
          <w:divBdr>
            <w:top w:val="none" w:sz="0" w:space="0" w:color="auto"/>
            <w:left w:val="none" w:sz="0" w:space="0" w:color="auto"/>
            <w:bottom w:val="none" w:sz="0" w:space="0" w:color="auto"/>
            <w:right w:val="none" w:sz="0" w:space="0" w:color="auto"/>
          </w:divBdr>
        </w:div>
      </w:divsChild>
    </w:div>
    <w:div w:id="654838563">
      <w:bodyDiv w:val="1"/>
      <w:marLeft w:val="0"/>
      <w:marRight w:val="0"/>
      <w:marTop w:val="0"/>
      <w:marBottom w:val="0"/>
      <w:divBdr>
        <w:top w:val="none" w:sz="0" w:space="0" w:color="auto"/>
        <w:left w:val="none" w:sz="0" w:space="0" w:color="auto"/>
        <w:bottom w:val="none" w:sz="0" w:space="0" w:color="auto"/>
        <w:right w:val="none" w:sz="0" w:space="0" w:color="auto"/>
      </w:divBdr>
    </w:div>
    <w:div w:id="671376180">
      <w:bodyDiv w:val="1"/>
      <w:marLeft w:val="0"/>
      <w:marRight w:val="0"/>
      <w:marTop w:val="0"/>
      <w:marBottom w:val="0"/>
      <w:divBdr>
        <w:top w:val="none" w:sz="0" w:space="0" w:color="auto"/>
        <w:left w:val="none" w:sz="0" w:space="0" w:color="auto"/>
        <w:bottom w:val="none" w:sz="0" w:space="0" w:color="auto"/>
        <w:right w:val="none" w:sz="0" w:space="0" w:color="auto"/>
      </w:divBdr>
      <w:divsChild>
        <w:div w:id="257449049">
          <w:marLeft w:val="547"/>
          <w:marRight w:val="0"/>
          <w:marTop w:val="115"/>
          <w:marBottom w:val="0"/>
          <w:divBdr>
            <w:top w:val="none" w:sz="0" w:space="0" w:color="auto"/>
            <w:left w:val="none" w:sz="0" w:space="0" w:color="auto"/>
            <w:bottom w:val="none" w:sz="0" w:space="0" w:color="auto"/>
            <w:right w:val="none" w:sz="0" w:space="0" w:color="auto"/>
          </w:divBdr>
        </w:div>
        <w:div w:id="372191290">
          <w:marLeft w:val="547"/>
          <w:marRight w:val="0"/>
          <w:marTop w:val="115"/>
          <w:marBottom w:val="0"/>
          <w:divBdr>
            <w:top w:val="none" w:sz="0" w:space="0" w:color="auto"/>
            <w:left w:val="none" w:sz="0" w:space="0" w:color="auto"/>
            <w:bottom w:val="none" w:sz="0" w:space="0" w:color="auto"/>
            <w:right w:val="none" w:sz="0" w:space="0" w:color="auto"/>
          </w:divBdr>
        </w:div>
      </w:divsChild>
    </w:div>
    <w:div w:id="706373022">
      <w:bodyDiv w:val="1"/>
      <w:marLeft w:val="0"/>
      <w:marRight w:val="0"/>
      <w:marTop w:val="0"/>
      <w:marBottom w:val="0"/>
      <w:divBdr>
        <w:top w:val="none" w:sz="0" w:space="0" w:color="auto"/>
        <w:left w:val="none" w:sz="0" w:space="0" w:color="auto"/>
        <w:bottom w:val="none" w:sz="0" w:space="0" w:color="auto"/>
        <w:right w:val="none" w:sz="0" w:space="0" w:color="auto"/>
      </w:divBdr>
      <w:divsChild>
        <w:div w:id="1446194167">
          <w:marLeft w:val="547"/>
          <w:marRight w:val="0"/>
          <w:marTop w:val="134"/>
          <w:marBottom w:val="0"/>
          <w:divBdr>
            <w:top w:val="none" w:sz="0" w:space="0" w:color="auto"/>
            <w:left w:val="none" w:sz="0" w:space="0" w:color="auto"/>
            <w:bottom w:val="none" w:sz="0" w:space="0" w:color="auto"/>
            <w:right w:val="none" w:sz="0" w:space="0" w:color="auto"/>
          </w:divBdr>
        </w:div>
        <w:div w:id="1504199313">
          <w:marLeft w:val="1166"/>
          <w:marRight w:val="0"/>
          <w:marTop w:val="115"/>
          <w:marBottom w:val="0"/>
          <w:divBdr>
            <w:top w:val="none" w:sz="0" w:space="0" w:color="auto"/>
            <w:left w:val="none" w:sz="0" w:space="0" w:color="auto"/>
            <w:bottom w:val="none" w:sz="0" w:space="0" w:color="auto"/>
            <w:right w:val="none" w:sz="0" w:space="0" w:color="auto"/>
          </w:divBdr>
        </w:div>
        <w:div w:id="378632241">
          <w:marLeft w:val="1166"/>
          <w:marRight w:val="0"/>
          <w:marTop w:val="115"/>
          <w:marBottom w:val="0"/>
          <w:divBdr>
            <w:top w:val="none" w:sz="0" w:space="0" w:color="auto"/>
            <w:left w:val="none" w:sz="0" w:space="0" w:color="auto"/>
            <w:bottom w:val="none" w:sz="0" w:space="0" w:color="auto"/>
            <w:right w:val="none" w:sz="0" w:space="0" w:color="auto"/>
          </w:divBdr>
        </w:div>
      </w:divsChild>
    </w:div>
    <w:div w:id="722828383">
      <w:bodyDiv w:val="1"/>
      <w:marLeft w:val="0"/>
      <w:marRight w:val="0"/>
      <w:marTop w:val="0"/>
      <w:marBottom w:val="0"/>
      <w:divBdr>
        <w:top w:val="none" w:sz="0" w:space="0" w:color="auto"/>
        <w:left w:val="none" w:sz="0" w:space="0" w:color="auto"/>
        <w:bottom w:val="none" w:sz="0" w:space="0" w:color="auto"/>
        <w:right w:val="none" w:sz="0" w:space="0" w:color="auto"/>
      </w:divBdr>
      <w:divsChild>
        <w:div w:id="1111584660">
          <w:marLeft w:val="547"/>
          <w:marRight w:val="0"/>
          <w:marTop w:val="0"/>
          <w:marBottom w:val="0"/>
          <w:divBdr>
            <w:top w:val="none" w:sz="0" w:space="0" w:color="auto"/>
            <w:left w:val="none" w:sz="0" w:space="0" w:color="auto"/>
            <w:bottom w:val="none" w:sz="0" w:space="0" w:color="auto"/>
            <w:right w:val="none" w:sz="0" w:space="0" w:color="auto"/>
          </w:divBdr>
        </w:div>
        <w:div w:id="883492151">
          <w:marLeft w:val="547"/>
          <w:marRight w:val="0"/>
          <w:marTop w:val="0"/>
          <w:marBottom w:val="0"/>
          <w:divBdr>
            <w:top w:val="none" w:sz="0" w:space="0" w:color="auto"/>
            <w:left w:val="none" w:sz="0" w:space="0" w:color="auto"/>
            <w:bottom w:val="none" w:sz="0" w:space="0" w:color="auto"/>
            <w:right w:val="none" w:sz="0" w:space="0" w:color="auto"/>
          </w:divBdr>
        </w:div>
        <w:div w:id="622661784">
          <w:marLeft w:val="547"/>
          <w:marRight w:val="0"/>
          <w:marTop w:val="0"/>
          <w:marBottom w:val="0"/>
          <w:divBdr>
            <w:top w:val="none" w:sz="0" w:space="0" w:color="auto"/>
            <w:left w:val="none" w:sz="0" w:space="0" w:color="auto"/>
            <w:bottom w:val="none" w:sz="0" w:space="0" w:color="auto"/>
            <w:right w:val="none" w:sz="0" w:space="0" w:color="auto"/>
          </w:divBdr>
        </w:div>
      </w:divsChild>
    </w:div>
    <w:div w:id="758477550">
      <w:bodyDiv w:val="1"/>
      <w:marLeft w:val="0"/>
      <w:marRight w:val="0"/>
      <w:marTop w:val="0"/>
      <w:marBottom w:val="0"/>
      <w:divBdr>
        <w:top w:val="none" w:sz="0" w:space="0" w:color="auto"/>
        <w:left w:val="none" w:sz="0" w:space="0" w:color="auto"/>
        <w:bottom w:val="none" w:sz="0" w:space="0" w:color="auto"/>
        <w:right w:val="none" w:sz="0" w:space="0" w:color="auto"/>
      </w:divBdr>
      <w:divsChild>
        <w:div w:id="811678511">
          <w:marLeft w:val="547"/>
          <w:marRight w:val="0"/>
          <w:marTop w:val="0"/>
          <w:marBottom w:val="0"/>
          <w:divBdr>
            <w:top w:val="none" w:sz="0" w:space="0" w:color="auto"/>
            <w:left w:val="none" w:sz="0" w:space="0" w:color="auto"/>
            <w:bottom w:val="none" w:sz="0" w:space="0" w:color="auto"/>
            <w:right w:val="none" w:sz="0" w:space="0" w:color="auto"/>
          </w:divBdr>
        </w:div>
        <w:div w:id="1234781948">
          <w:marLeft w:val="547"/>
          <w:marRight w:val="0"/>
          <w:marTop w:val="0"/>
          <w:marBottom w:val="0"/>
          <w:divBdr>
            <w:top w:val="none" w:sz="0" w:space="0" w:color="auto"/>
            <w:left w:val="none" w:sz="0" w:space="0" w:color="auto"/>
            <w:bottom w:val="none" w:sz="0" w:space="0" w:color="auto"/>
            <w:right w:val="none" w:sz="0" w:space="0" w:color="auto"/>
          </w:divBdr>
        </w:div>
        <w:div w:id="279335968">
          <w:marLeft w:val="547"/>
          <w:marRight w:val="0"/>
          <w:marTop w:val="0"/>
          <w:marBottom w:val="0"/>
          <w:divBdr>
            <w:top w:val="none" w:sz="0" w:space="0" w:color="auto"/>
            <w:left w:val="none" w:sz="0" w:space="0" w:color="auto"/>
            <w:bottom w:val="none" w:sz="0" w:space="0" w:color="auto"/>
            <w:right w:val="none" w:sz="0" w:space="0" w:color="auto"/>
          </w:divBdr>
        </w:div>
        <w:div w:id="1439527278">
          <w:marLeft w:val="547"/>
          <w:marRight w:val="0"/>
          <w:marTop w:val="0"/>
          <w:marBottom w:val="0"/>
          <w:divBdr>
            <w:top w:val="none" w:sz="0" w:space="0" w:color="auto"/>
            <w:left w:val="none" w:sz="0" w:space="0" w:color="auto"/>
            <w:bottom w:val="none" w:sz="0" w:space="0" w:color="auto"/>
            <w:right w:val="none" w:sz="0" w:space="0" w:color="auto"/>
          </w:divBdr>
        </w:div>
      </w:divsChild>
    </w:div>
    <w:div w:id="839270473">
      <w:bodyDiv w:val="1"/>
      <w:marLeft w:val="0"/>
      <w:marRight w:val="0"/>
      <w:marTop w:val="0"/>
      <w:marBottom w:val="0"/>
      <w:divBdr>
        <w:top w:val="none" w:sz="0" w:space="0" w:color="auto"/>
        <w:left w:val="none" w:sz="0" w:space="0" w:color="auto"/>
        <w:bottom w:val="none" w:sz="0" w:space="0" w:color="auto"/>
        <w:right w:val="none" w:sz="0" w:space="0" w:color="auto"/>
      </w:divBdr>
      <w:divsChild>
        <w:div w:id="243877224">
          <w:marLeft w:val="432"/>
          <w:marRight w:val="0"/>
          <w:marTop w:val="115"/>
          <w:marBottom w:val="0"/>
          <w:divBdr>
            <w:top w:val="none" w:sz="0" w:space="0" w:color="auto"/>
            <w:left w:val="none" w:sz="0" w:space="0" w:color="auto"/>
            <w:bottom w:val="none" w:sz="0" w:space="0" w:color="auto"/>
            <w:right w:val="none" w:sz="0" w:space="0" w:color="auto"/>
          </w:divBdr>
        </w:div>
        <w:div w:id="275332538">
          <w:marLeft w:val="432"/>
          <w:marRight w:val="0"/>
          <w:marTop w:val="115"/>
          <w:marBottom w:val="0"/>
          <w:divBdr>
            <w:top w:val="none" w:sz="0" w:space="0" w:color="auto"/>
            <w:left w:val="none" w:sz="0" w:space="0" w:color="auto"/>
            <w:bottom w:val="none" w:sz="0" w:space="0" w:color="auto"/>
            <w:right w:val="none" w:sz="0" w:space="0" w:color="auto"/>
          </w:divBdr>
        </w:div>
      </w:divsChild>
    </w:div>
    <w:div w:id="892230582">
      <w:bodyDiv w:val="1"/>
      <w:marLeft w:val="0"/>
      <w:marRight w:val="0"/>
      <w:marTop w:val="0"/>
      <w:marBottom w:val="0"/>
      <w:divBdr>
        <w:top w:val="none" w:sz="0" w:space="0" w:color="auto"/>
        <w:left w:val="none" w:sz="0" w:space="0" w:color="auto"/>
        <w:bottom w:val="none" w:sz="0" w:space="0" w:color="auto"/>
        <w:right w:val="none" w:sz="0" w:space="0" w:color="auto"/>
      </w:divBdr>
    </w:div>
    <w:div w:id="958803468">
      <w:bodyDiv w:val="1"/>
      <w:marLeft w:val="0"/>
      <w:marRight w:val="0"/>
      <w:marTop w:val="0"/>
      <w:marBottom w:val="0"/>
      <w:divBdr>
        <w:top w:val="none" w:sz="0" w:space="0" w:color="auto"/>
        <w:left w:val="none" w:sz="0" w:space="0" w:color="auto"/>
        <w:bottom w:val="none" w:sz="0" w:space="0" w:color="auto"/>
        <w:right w:val="none" w:sz="0" w:space="0" w:color="auto"/>
      </w:divBdr>
      <w:divsChild>
        <w:div w:id="1473058955">
          <w:marLeft w:val="547"/>
          <w:marRight w:val="0"/>
          <w:marTop w:val="106"/>
          <w:marBottom w:val="0"/>
          <w:divBdr>
            <w:top w:val="none" w:sz="0" w:space="0" w:color="auto"/>
            <w:left w:val="none" w:sz="0" w:space="0" w:color="auto"/>
            <w:bottom w:val="none" w:sz="0" w:space="0" w:color="auto"/>
            <w:right w:val="none" w:sz="0" w:space="0" w:color="auto"/>
          </w:divBdr>
        </w:div>
        <w:div w:id="186912352">
          <w:marLeft w:val="1166"/>
          <w:marRight w:val="0"/>
          <w:marTop w:val="106"/>
          <w:marBottom w:val="0"/>
          <w:divBdr>
            <w:top w:val="none" w:sz="0" w:space="0" w:color="auto"/>
            <w:left w:val="none" w:sz="0" w:space="0" w:color="auto"/>
            <w:bottom w:val="none" w:sz="0" w:space="0" w:color="auto"/>
            <w:right w:val="none" w:sz="0" w:space="0" w:color="auto"/>
          </w:divBdr>
        </w:div>
        <w:div w:id="506554484">
          <w:marLeft w:val="1166"/>
          <w:marRight w:val="0"/>
          <w:marTop w:val="106"/>
          <w:marBottom w:val="0"/>
          <w:divBdr>
            <w:top w:val="none" w:sz="0" w:space="0" w:color="auto"/>
            <w:left w:val="none" w:sz="0" w:space="0" w:color="auto"/>
            <w:bottom w:val="none" w:sz="0" w:space="0" w:color="auto"/>
            <w:right w:val="none" w:sz="0" w:space="0" w:color="auto"/>
          </w:divBdr>
        </w:div>
        <w:div w:id="1647053859">
          <w:marLeft w:val="1166"/>
          <w:marRight w:val="0"/>
          <w:marTop w:val="106"/>
          <w:marBottom w:val="0"/>
          <w:divBdr>
            <w:top w:val="none" w:sz="0" w:space="0" w:color="auto"/>
            <w:left w:val="none" w:sz="0" w:space="0" w:color="auto"/>
            <w:bottom w:val="none" w:sz="0" w:space="0" w:color="auto"/>
            <w:right w:val="none" w:sz="0" w:space="0" w:color="auto"/>
          </w:divBdr>
        </w:div>
      </w:divsChild>
    </w:div>
    <w:div w:id="965935557">
      <w:bodyDiv w:val="1"/>
      <w:marLeft w:val="0"/>
      <w:marRight w:val="0"/>
      <w:marTop w:val="0"/>
      <w:marBottom w:val="0"/>
      <w:divBdr>
        <w:top w:val="none" w:sz="0" w:space="0" w:color="auto"/>
        <w:left w:val="none" w:sz="0" w:space="0" w:color="auto"/>
        <w:bottom w:val="none" w:sz="0" w:space="0" w:color="auto"/>
        <w:right w:val="none" w:sz="0" w:space="0" w:color="auto"/>
      </w:divBdr>
      <w:divsChild>
        <w:div w:id="1371959485">
          <w:marLeft w:val="547"/>
          <w:marRight w:val="0"/>
          <w:marTop w:val="154"/>
          <w:marBottom w:val="0"/>
          <w:divBdr>
            <w:top w:val="none" w:sz="0" w:space="0" w:color="auto"/>
            <w:left w:val="none" w:sz="0" w:space="0" w:color="auto"/>
            <w:bottom w:val="none" w:sz="0" w:space="0" w:color="auto"/>
            <w:right w:val="none" w:sz="0" w:space="0" w:color="auto"/>
          </w:divBdr>
        </w:div>
      </w:divsChild>
    </w:div>
    <w:div w:id="966203771">
      <w:bodyDiv w:val="1"/>
      <w:marLeft w:val="0"/>
      <w:marRight w:val="0"/>
      <w:marTop w:val="0"/>
      <w:marBottom w:val="0"/>
      <w:divBdr>
        <w:top w:val="none" w:sz="0" w:space="0" w:color="auto"/>
        <w:left w:val="none" w:sz="0" w:space="0" w:color="auto"/>
        <w:bottom w:val="none" w:sz="0" w:space="0" w:color="auto"/>
        <w:right w:val="none" w:sz="0" w:space="0" w:color="auto"/>
      </w:divBdr>
    </w:div>
    <w:div w:id="995453246">
      <w:bodyDiv w:val="1"/>
      <w:marLeft w:val="0"/>
      <w:marRight w:val="0"/>
      <w:marTop w:val="0"/>
      <w:marBottom w:val="0"/>
      <w:divBdr>
        <w:top w:val="none" w:sz="0" w:space="0" w:color="auto"/>
        <w:left w:val="none" w:sz="0" w:space="0" w:color="auto"/>
        <w:bottom w:val="none" w:sz="0" w:space="0" w:color="auto"/>
        <w:right w:val="none" w:sz="0" w:space="0" w:color="auto"/>
      </w:divBdr>
      <w:divsChild>
        <w:div w:id="1618372233">
          <w:marLeft w:val="547"/>
          <w:marRight w:val="0"/>
          <w:marTop w:val="115"/>
          <w:marBottom w:val="0"/>
          <w:divBdr>
            <w:top w:val="none" w:sz="0" w:space="0" w:color="auto"/>
            <w:left w:val="none" w:sz="0" w:space="0" w:color="auto"/>
            <w:bottom w:val="none" w:sz="0" w:space="0" w:color="auto"/>
            <w:right w:val="none" w:sz="0" w:space="0" w:color="auto"/>
          </w:divBdr>
        </w:div>
      </w:divsChild>
    </w:div>
    <w:div w:id="1023017098">
      <w:bodyDiv w:val="1"/>
      <w:marLeft w:val="0"/>
      <w:marRight w:val="0"/>
      <w:marTop w:val="0"/>
      <w:marBottom w:val="0"/>
      <w:divBdr>
        <w:top w:val="none" w:sz="0" w:space="0" w:color="auto"/>
        <w:left w:val="none" w:sz="0" w:space="0" w:color="auto"/>
        <w:bottom w:val="none" w:sz="0" w:space="0" w:color="auto"/>
        <w:right w:val="none" w:sz="0" w:space="0" w:color="auto"/>
      </w:divBdr>
      <w:divsChild>
        <w:div w:id="253706156">
          <w:marLeft w:val="547"/>
          <w:marRight w:val="0"/>
          <w:marTop w:val="115"/>
          <w:marBottom w:val="0"/>
          <w:divBdr>
            <w:top w:val="none" w:sz="0" w:space="0" w:color="auto"/>
            <w:left w:val="none" w:sz="0" w:space="0" w:color="auto"/>
            <w:bottom w:val="none" w:sz="0" w:space="0" w:color="auto"/>
            <w:right w:val="none" w:sz="0" w:space="0" w:color="auto"/>
          </w:divBdr>
        </w:div>
      </w:divsChild>
    </w:div>
    <w:div w:id="1040127614">
      <w:bodyDiv w:val="1"/>
      <w:marLeft w:val="0"/>
      <w:marRight w:val="0"/>
      <w:marTop w:val="0"/>
      <w:marBottom w:val="0"/>
      <w:divBdr>
        <w:top w:val="none" w:sz="0" w:space="0" w:color="auto"/>
        <w:left w:val="none" w:sz="0" w:space="0" w:color="auto"/>
        <w:bottom w:val="none" w:sz="0" w:space="0" w:color="auto"/>
        <w:right w:val="none" w:sz="0" w:space="0" w:color="auto"/>
      </w:divBdr>
    </w:div>
    <w:div w:id="1052265999">
      <w:bodyDiv w:val="1"/>
      <w:marLeft w:val="0"/>
      <w:marRight w:val="0"/>
      <w:marTop w:val="0"/>
      <w:marBottom w:val="0"/>
      <w:divBdr>
        <w:top w:val="none" w:sz="0" w:space="0" w:color="auto"/>
        <w:left w:val="none" w:sz="0" w:space="0" w:color="auto"/>
        <w:bottom w:val="none" w:sz="0" w:space="0" w:color="auto"/>
        <w:right w:val="none" w:sz="0" w:space="0" w:color="auto"/>
      </w:divBdr>
      <w:divsChild>
        <w:div w:id="622929904">
          <w:marLeft w:val="547"/>
          <w:marRight w:val="0"/>
          <w:marTop w:val="0"/>
          <w:marBottom w:val="0"/>
          <w:divBdr>
            <w:top w:val="none" w:sz="0" w:space="0" w:color="auto"/>
            <w:left w:val="none" w:sz="0" w:space="0" w:color="auto"/>
            <w:bottom w:val="none" w:sz="0" w:space="0" w:color="auto"/>
            <w:right w:val="none" w:sz="0" w:space="0" w:color="auto"/>
          </w:divBdr>
        </w:div>
        <w:div w:id="1494486984">
          <w:marLeft w:val="547"/>
          <w:marRight w:val="0"/>
          <w:marTop w:val="0"/>
          <w:marBottom w:val="0"/>
          <w:divBdr>
            <w:top w:val="none" w:sz="0" w:space="0" w:color="auto"/>
            <w:left w:val="none" w:sz="0" w:space="0" w:color="auto"/>
            <w:bottom w:val="none" w:sz="0" w:space="0" w:color="auto"/>
            <w:right w:val="none" w:sz="0" w:space="0" w:color="auto"/>
          </w:divBdr>
        </w:div>
        <w:div w:id="1890260507">
          <w:marLeft w:val="547"/>
          <w:marRight w:val="0"/>
          <w:marTop w:val="0"/>
          <w:marBottom w:val="0"/>
          <w:divBdr>
            <w:top w:val="none" w:sz="0" w:space="0" w:color="auto"/>
            <w:left w:val="none" w:sz="0" w:space="0" w:color="auto"/>
            <w:bottom w:val="none" w:sz="0" w:space="0" w:color="auto"/>
            <w:right w:val="none" w:sz="0" w:space="0" w:color="auto"/>
          </w:divBdr>
        </w:div>
        <w:div w:id="1580944139">
          <w:marLeft w:val="547"/>
          <w:marRight w:val="0"/>
          <w:marTop w:val="0"/>
          <w:marBottom w:val="0"/>
          <w:divBdr>
            <w:top w:val="none" w:sz="0" w:space="0" w:color="auto"/>
            <w:left w:val="none" w:sz="0" w:space="0" w:color="auto"/>
            <w:bottom w:val="none" w:sz="0" w:space="0" w:color="auto"/>
            <w:right w:val="none" w:sz="0" w:space="0" w:color="auto"/>
          </w:divBdr>
        </w:div>
        <w:div w:id="614142423">
          <w:marLeft w:val="547"/>
          <w:marRight w:val="0"/>
          <w:marTop w:val="0"/>
          <w:marBottom w:val="0"/>
          <w:divBdr>
            <w:top w:val="none" w:sz="0" w:space="0" w:color="auto"/>
            <w:left w:val="none" w:sz="0" w:space="0" w:color="auto"/>
            <w:bottom w:val="none" w:sz="0" w:space="0" w:color="auto"/>
            <w:right w:val="none" w:sz="0" w:space="0" w:color="auto"/>
          </w:divBdr>
        </w:div>
        <w:div w:id="111635667">
          <w:marLeft w:val="547"/>
          <w:marRight w:val="0"/>
          <w:marTop w:val="0"/>
          <w:marBottom w:val="0"/>
          <w:divBdr>
            <w:top w:val="none" w:sz="0" w:space="0" w:color="auto"/>
            <w:left w:val="none" w:sz="0" w:space="0" w:color="auto"/>
            <w:bottom w:val="none" w:sz="0" w:space="0" w:color="auto"/>
            <w:right w:val="none" w:sz="0" w:space="0" w:color="auto"/>
          </w:divBdr>
        </w:div>
        <w:div w:id="1837644175">
          <w:marLeft w:val="547"/>
          <w:marRight w:val="0"/>
          <w:marTop w:val="0"/>
          <w:marBottom w:val="0"/>
          <w:divBdr>
            <w:top w:val="none" w:sz="0" w:space="0" w:color="auto"/>
            <w:left w:val="none" w:sz="0" w:space="0" w:color="auto"/>
            <w:bottom w:val="none" w:sz="0" w:space="0" w:color="auto"/>
            <w:right w:val="none" w:sz="0" w:space="0" w:color="auto"/>
          </w:divBdr>
        </w:div>
      </w:divsChild>
    </w:div>
    <w:div w:id="1073429235">
      <w:bodyDiv w:val="1"/>
      <w:marLeft w:val="0"/>
      <w:marRight w:val="0"/>
      <w:marTop w:val="0"/>
      <w:marBottom w:val="0"/>
      <w:divBdr>
        <w:top w:val="none" w:sz="0" w:space="0" w:color="auto"/>
        <w:left w:val="none" w:sz="0" w:space="0" w:color="auto"/>
        <w:bottom w:val="none" w:sz="0" w:space="0" w:color="auto"/>
        <w:right w:val="none" w:sz="0" w:space="0" w:color="auto"/>
      </w:divBdr>
    </w:div>
    <w:div w:id="1090271741">
      <w:bodyDiv w:val="1"/>
      <w:marLeft w:val="0"/>
      <w:marRight w:val="0"/>
      <w:marTop w:val="0"/>
      <w:marBottom w:val="0"/>
      <w:divBdr>
        <w:top w:val="none" w:sz="0" w:space="0" w:color="auto"/>
        <w:left w:val="none" w:sz="0" w:space="0" w:color="auto"/>
        <w:bottom w:val="none" w:sz="0" w:space="0" w:color="auto"/>
        <w:right w:val="none" w:sz="0" w:space="0" w:color="auto"/>
      </w:divBdr>
    </w:div>
    <w:div w:id="1188062784">
      <w:bodyDiv w:val="1"/>
      <w:marLeft w:val="0"/>
      <w:marRight w:val="0"/>
      <w:marTop w:val="0"/>
      <w:marBottom w:val="0"/>
      <w:divBdr>
        <w:top w:val="none" w:sz="0" w:space="0" w:color="auto"/>
        <w:left w:val="none" w:sz="0" w:space="0" w:color="auto"/>
        <w:bottom w:val="none" w:sz="0" w:space="0" w:color="auto"/>
        <w:right w:val="none" w:sz="0" w:space="0" w:color="auto"/>
      </w:divBdr>
      <w:divsChild>
        <w:div w:id="642200468">
          <w:marLeft w:val="547"/>
          <w:marRight w:val="0"/>
          <w:marTop w:val="0"/>
          <w:marBottom w:val="0"/>
          <w:divBdr>
            <w:top w:val="none" w:sz="0" w:space="0" w:color="auto"/>
            <w:left w:val="none" w:sz="0" w:space="0" w:color="auto"/>
            <w:bottom w:val="none" w:sz="0" w:space="0" w:color="auto"/>
            <w:right w:val="none" w:sz="0" w:space="0" w:color="auto"/>
          </w:divBdr>
        </w:div>
        <w:div w:id="834413763">
          <w:marLeft w:val="547"/>
          <w:marRight w:val="0"/>
          <w:marTop w:val="0"/>
          <w:marBottom w:val="0"/>
          <w:divBdr>
            <w:top w:val="none" w:sz="0" w:space="0" w:color="auto"/>
            <w:left w:val="none" w:sz="0" w:space="0" w:color="auto"/>
            <w:bottom w:val="none" w:sz="0" w:space="0" w:color="auto"/>
            <w:right w:val="none" w:sz="0" w:space="0" w:color="auto"/>
          </w:divBdr>
        </w:div>
        <w:div w:id="957955028">
          <w:marLeft w:val="547"/>
          <w:marRight w:val="0"/>
          <w:marTop w:val="0"/>
          <w:marBottom w:val="0"/>
          <w:divBdr>
            <w:top w:val="none" w:sz="0" w:space="0" w:color="auto"/>
            <w:left w:val="none" w:sz="0" w:space="0" w:color="auto"/>
            <w:bottom w:val="none" w:sz="0" w:space="0" w:color="auto"/>
            <w:right w:val="none" w:sz="0" w:space="0" w:color="auto"/>
          </w:divBdr>
        </w:div>
        <w:div w:id="1685788252">
          <w:marLeft w:val="547"/>
          <w:marRight w:val="0"/>
          <w:marTop w:val="0"/>
          <w:marBottom w:val="0"/>
          <w:divBdr>
            <w:top w:val="none" w:sz="0" w:space="0" w:color="auto"/>
            <w:left w:val="none" w:sz="0" w:space="0" w:color="auto"/>
            <w:bottom w:val="none" w:sz="0" w:space="0" w:color="auto"/>
            <w:right w:val="none" w:sz="0" w:space="0" w:color="auto"/>
          </w:divBdr>
        </w:div>
      </w:divsChild>
    </w:div>
    <w:div w:id="1218128814">
      <w:bodyDiv w:val="1"/>
      <w:marLeft w:val="0"/>
      <w:marRight w:val="0"/>
      <w:marTop w:val="0"/>
      <w:marBottom w:val="0"/>
      <w:divBdr>
        <w:top w:val="none" w:sz="0" w:space="0" w:color="auto"/>
        <w:left w:val="none" w:sz="0" w:space="0" w:color="auto"/>
        <w:bottom w:val="none" w:sz="0" w:space="0" w:color="auto"/>
        <w:right w:val="none" w:sz="0" w:space="0" w:color="auto"/>
      </w:divBdr>
      <w:divsChild>
        <w:div w:id="276252357">
          <w:marLeft w:val="547"/>
          <w:marRight w:val="0"/>
          <w:marTop w:val="86"/>
          <w:marBottom w:val="0"/>
          <w:divBdr>
            <w:top w:val="none" w:sz="0" w:space="0" w:color="auto"/>
            <w:left w:val="none" w:sz="0" w:space="0" w:color="auto"/>
            <w:bottom w:val="none" w:sz="0" w:space="0" w:color="auto"/>
            <w:right w:val="none" w:sz="0" w:space="0" w:color="auto"/>
          </w:divBdr>
        </w:div>
        <w:div w:id="1991320362">
          <w:marLeft w:val="547"/>
          <w:marRight w:val="0"/>
          <w:marTop w:val="86"/>
          <w:marBottom w:val="0"/>
          <w:divBdr>
            <w:top w:val="none" w:sz="0" w:space="0" w:color="auto"/>
            <w:left w:val="none" w:sz="0" w:space="0" w:color="auto"/>
            <w:bottom w:val="none" w:sz="0" w:space="0" w:color="auto"/>
            <w:right w:val="none" w:sz="0" w:space="0" w:color="auto"/>
          </w:divBdr>
        </w:div>
        <w:div w:id="675814022">
          <w:marLeft w:val="547"/>
          <w:marRight w:val="0"/>
          <w:marTop w:val="86"/>
          <w:marBottom w:val="0"/>
          <w:divBdr>
            <w:top w:val="none" w:sz="0" w:space="0" w:color="auto"/>
            <w:left w:val="none" w:sz="0" w:space="0" w:color="auto"/>
            <w:bottom w:val="none" w:sz="0" w:space="0" w:color="auto"/>
            <w:right w:val="none" w:sz="0" w:space="0" w:color="auto"/>
          </w:divBdr>
        </w:div>
        <w:div w:id="668217856">
          <w:marLeft w:val="547"/>
          <w:marRight w:val="0"/>
          <w:marTop w:val="86"/>
          <w:marBottom w:val="0"/>
          <w:divBdr>
            <w:top w:val="none" w:sz="0" w:space="0" w:color="auto"/>
            <w:left w:val="none" w:sz="0" w:space="0" w:color="auto"/>
            <w:bottom w:val="none" w:sz="0" w:space="0" w:color="auto"/>
            <w:right w:val="none" w:sz="0" w:space="0" w:color="auto"/>
          </w:divBdr>
        </w:div>
      </w:divsChild>
    </w:div>
    <w:div w:id="1229998707">
      <w:bodyDiv w:val="1"/>
      <w:marLeft w:val="0"/>
      <w:marRight w:val="0"/>
      <w:marTop w:val="0"/>
      <w:marBottom w:val="0"/>
      <w:divBdr>
        <w:top w:val="none" w:sz="0" w:space="0" w:color="auto"/>
        <w:left w:val="none" w:sz="0" w:space="0" w:color="auto"/>
        <w:bottom w:val="none" w:sz="0" w:space="0" w:color="auto"/>
        <w:right w:val="none" w:sz="0" w:space="0" w:color="auto"/>
      </w:divBdr>
      <w:divsChild>
        <w:div w:id="1093088014">
          <w:marLeft w:val="446"/>
          <w:marRight w:val="0"/>
          <w:marTop w:val="0"/>
          <w:marBottom w:val="0"/>
          <w:divBdr>
            <w:top w:val="none" w:sz="0" w:space="0" w:color="auto"/>
            <w:left w:val="none" w:sz="0" w:space="0" w:color="auto"/>
            <w:bottom w:val="none" w:sz="0" w:space="0" w:color="auto"/>
            <w:right w:val="none" w:sz="0" w:space="0" w:color="auto"/>
          </w:divBdr>
        </w:div>
        <w:div w:id="891304467">
          <w:marLeft w:val="446"/>
          <w:marRight w:val="0"/>
          <w:marTop w:val="0"/>
          <w:marBottom w:val="0"/>
          <w:divBdr>
            <w:top w:val="none" w:sz="0" w:space="0" w:color="auto"/>
            <w:left w:val="none" w:sz="0" w:space="0" w:color="auto"/>
            <w:bottom w:val="none" w:sz="0" w:space="0" w:color="auto"/>
            <w:right w:val="none" w:sz="0" w:space="0" w:color="auto"/>
          </w:divBdr>
        </w:div>
        <w:div w:id="38863410">
          <w:marLeft w:val="446"/>
          <w:marRight w:val="0"/>
          <w:marTop w:val="0"/>
          <w:marBottom w:val="0"/>
          <w:divBdr>
            <w:top w:val="none" w:sz="0" w:space="0" w:color="auto"/>
            <w:left w:val="none" w:sz="0" w:space="0" w:color="auto"/>
            <w:bottom w:val="none" w:sz="0" w:space="0" w:color="auto"/>
            <w:right w:val="none" w:sz="0" w:space="0" w:color="auto"/>
          </w:divBdr>
        </w:div>
        <w:div w:id="811483986">
          <w:marLeft w:val="446"/>
          <w:marRight w:val="0"/>
          <w:marTop w:val="0"/>
          <w:marBottom w:val="0"/>
          <w:divBdr>
            <w:top w:val="none" w:sz="0" w:space="0" w:color="auto"/>
            <w:left w:val="none" w:sz="0" w:space="0" w:color="auto"/>
            <w:bottom w:val="none" w:sz="0" w:space="0" w:color="auto"/>
            <w:right w:val="none" w:sz="0" w:space="0" w:color="auto"/>
          </w:divBdr>
        </w:div>
      </w:divsChild>
    </w:div>
    <w:div w:id="1298949561">
      <w:bodyDiv w:val="1"/>
      <w:marLeft w:val="0"/>
      <w:marRight w:val="0"/>
      <w:marTop w:val="0"/>
      <w:marBottom w:val="0"/>
      <w:divBdr>
        <w:top w:val="none" w:sz="0" w:space="0" w:color="auto"/>
        <w:left w:val="none" w:sz="0" w:space="0" w:color="auto"/>
        <w:bottom w:val="none" w:sz="0" w:space="0" w:color="auto"/>
        <w:right w:val="none" w:sz="0" w:space="0" w:color="auto"/>
      </w:divBdr>
      <w:divsChild>
        <w:div w:id="497841631">
          <w:marLeft w:val="446"/>
          <w:marRight w:val="0"/>
          <w:marTop w:val="0"/>
          <w:marBottom w:val="0"/>
          <w:divBdr>
            <w:top w:val="none" w:sz="0" w:space="0" w:color="auto"/>
            <w:left w:val="none" w:sz="0" w:space="0" w:color="auto"/>
            <w:bottom w:val="none" w:sz="0" w:space="0" w:color="auto"/>
            <w:right w:val="none" w:sz="0" w:space="0" w:color="auto"/>
          </w:divBdr>
        </w:div>
        <w:div w:id="259145823">
          <w:marLeft w:val="446"/>
          <w:marRight w:val="0"/>
          <w:marTop w:val="0"/>
          <w:marBottom w:val="0"/>
          <w:divBdr>
            <w:top w:val="none" w:sz="0" w:space="0" w:color="auto"/>
            <w:left w:val="none" w:sz="0" w:space="0" w:color="auto"/>
            <w:bottom w:val="none" w:sz="0" w:space="0" w:color="auto"/>
            <w:right w:val="none" w:sz="0" w:space="0" w:color="auto"/>
          </w:divBdr>
        </w:div>
        <w:div w:id="2038002087">
          <w:marLeft w:val="446"/>
          <w:marRight w:val="0"/>
          <w:marTop w:val="0"/>
          <w:marBottom w:val="0"/>
          <w:divBdr>
            <w:top w:val="none" w:sz="0" w:space="0" w:color="auto"/>
            <w:left w:val="none" w:sz="0" w:space="0" w:color="auto"/>
            <w:bottom w:val="none" w:sz="0" w:space="0" w:color="auto"/>
            <w:right w:val="none" w:sz="0" w:space="0" w:color="auto"/>
          </w:divBdr>
        </w:div>
        <w:div w:id="1819111854">
          <w:marLeft w:val="446"/>
          <w:marRight w:val="0"/>
          <w:marTop w:val="0"/>
          <w:marBottom w:val="0"/>
          <w:divBdr>
            <w:top w:val="none" w:sz="0" w:space="0" w:color="auto"/>
            <w:left w:val="none" w:sz="0" w:space="0" w:color="auto"/>
            <w:bottom w:val="none" w:sz="0" w:space="0" w:color="auto"/>
            <w:right w:val="none" w:sz="0" w:space="0" w:color="auto"/>
          </w:divBdr>
        </w:div>
        <w:div w:id="742138481">
          <w:marLeft w:val="446"/>
          <w:marRight w:val="0"/>
          <w:marTop w:val="0"/>
          <w:marBottom w:val="0"/>
          <w:divBdr>
            <w:top w:val="none" w:sz="0" w:space="0" w:color="auto"/>
            <w:left w:val="none" w:sz="0" w:space="0" w:color="auto"/>
            <w:bottom w:val="none" w:sz="0" w:space="0" w:color="auto"/>
            <w:right w:val="none" w:sz="0" w:space="0" w:color="auto"/>
          </w:divBdr>
        </w:div>
      </w:divsChild>
    </w:div>
    <w:div w:id="1304194500">
      <w:bodyDiv w:val="1"/>
      <w:marLeft w:val="0"/>
      <w:marRight w:val="0"/>
      <w:marTop w:val="0"/>
      <w:marBottom w:val="0"/>
      <w:divBdr>
        <w:top w:val="none" w:sz="0" w:space="0" w:color="auto"/>
        <w:left w:val="none" w:sz="0" w:space="0" w:color="auto"/>
        <w:bottom w:val="none" w:sz="0" w:space="0" w:color="auto"/>
        <w:right w:val="none" w:sz="0" w:space="0" w:color="auto"/>
      </w:divBdr>
      <w:divsChild>
        <w:div w:id="947466348">
          <w:marLeft w:val="547"/>
          <w:marRight w:val="0"/>
          <w:marTop w:val="134"/>
          <w:marBottom w:val="0"/>
          <w:divBdr>
            <w:top w:val="none" w:sz="0" w:space="0" w:color="auto"/>
            <w:left w:val="none" w:sz="0" w:space="0" w:color="auto"/>
            <w:bottom w:val="none" w:sz="0" w:space="0" w:color="auto"/>
            <w:right w:val="none" w:sz="0" w:space="0" w:color="auto"/>
          </w:divBdr>
        </w:div>
        <w:div w:id="1986691063">
          <w:marLeft w:val="547"/>
          <w:marRight w:val="0"/>
          <w:marTop w:val="134"/>
          <w:marBottom w:val="0"/>
          <w:divBdr>
            <w:top w:val="none" w:sz="0" w:space="0" w:color="auto"/>
            <w:left w:val="none" w:sz="0" w:space="0" w:color="auto"/>
            <w:bottom w:val="none" w:sz="0" w:space="0" w:color="auto"/>
            <w:right w:val="none" w:sz="0" w:space="0" w:color="auto"/>
          </w:divBdr>
        </w:div>
        <w:div w:id="341398029">
          <w:marLeft w:val="547"/>
          <w:marRight w:val="0"/>
          <w:marTop w:val="134"/>
          <w:marBottom w:val="0"/>
          <w:divBdr>
            <w:top w:val="none" w:sz="0" w:space="0" w:color="auto"/>
            <w:left w:val="none" w:sz="0" w:space="0" w:color="auto"/>
            <w:bottom w:val="none" w:sz="0" w:space="0" w:color="auto"/>
            <w:right w:val="none" w:sz="0" w:space="0" w:color="auto"/>
          </w:divBdr>
        </w:div>
        <w:div w:id="2007784640">
          <w:marLeft w:val="547"/>
          <w:marRight w:val="0"/>
          <w:marTop w:val="134"/>
          <w:marBottom w:val="0"/>
          <w:divBdr>
            <w:top w:val="none" w:sz="0" w:space="0" w:color="auto"/>
            <w:left w:val="none" w:sz="0" w:space="0" w:color="auto"/>
            <w:bottom w:val="none" w:sz="0" w:space="0" w:color="auto"/>
            <w:right w:val="none" w:sz="0" w:space="0" w:color="auto"/>
          </w:divBdr>
        </w:div>
      </w:divsChild>
    </w:div>
    <w:div w:id="1345329571">
      <w:bodyDiv w:val="1"/>
      <w:marLeft w:val="0"/>
      <w:marRight w:val="0"/>
      <w:marTop w:val="0"/>
      <w:marBottom w:val="0"/>
      <w:divBdr>
        <w:top w:val="none" w:sz="0" w:space="0" w:color="auto"/>
        <w:left w:val="none" w:sz="0" w:space="0" w:color="auto"/>
        <w:bottom w:val="none" w:sz="0" w:space="0" w:color="auto"/>
        <w:right w:val="none" w:sz="0" w:space="0" w:color="auto"/>
      </w:divBdr>
    </w:div>
    <w:div w:id="1379819938">
      <w:bodyDiv w:val="1"/>
      <w:marLeft w:val="0"/>
      <w:marRight w:val="0"/>
      <w:marTop w:val="0"/>
      <w:marBottom w:val="0"/>
      <w:divBdr>
        <w:top w:val="none" w:sz="0" w:space="0" w:color="auto"/>
        <w:left w:val="none" w:sz="0" w:space="0" w:color="auto"/>
        <w:bottom w:val="none" w:sz="0" w:space="0" w:color="auto"/>
        <w:right w:val="none" w:sz="0" w:space="0" w:color="auto"/>
      </w:divBdr>
    </w:div>
    <w:div w:id="1393653694">
      <w:bodyDiv w:val="1"/>
      <w:marLeft w:val="0"/>
      <w:marRight w:val="0"/>
      <w:marTop w:val="0"/>
      <w:marBottom w:val="0"/>
      <w:divBdr>
        <w:top w:val="none" w:sz="0" w:space="0" w:color="auto"/>
        <w:left w:val="none" w:sz="0" w:space="0" w:color="auto"/>
        <w:bottom w:val="none" w:sz="0" w:space="0" w:color="auto"/>
        <w:right w:val="none" w:sz="0" w:space="0" w:color="auto"/>
      </w:divBdr>
    </w:div>
    <w:div w:id="1397165087">
      <w:bodyDiv w:val="1"/>
      <w:marLeft w:val="0"/>
      <w:marRight w:val="0"/>
      <w:marTop w:val="0"/>
      <w:marBottom w:val="0"/>
      <w:divBdr>
        <w:top w:val="none" w:sz="0" w:space="0" w:color="auto"/>
        <w:left w:val="none" w:sz="0" w:space="0" w:color="auto"/>
        <w:bottom w:val="none" w:sz="0" w:space="0" w:color="auto"/>
        <w:right w:val="none" w:sz="0" w:space="0" w:color="auto"/>
      </w:divBdr>
      <w:divsChild>
        <w:div w:id="1764495167">
          <w:marLeft w:val="446"/>
          <w:marRight w:val="0"/>
          <w:marTop w:val="0"/>
          <w:marBottom w:val="0"/>
          <w:divBdr>
            <w:top w:val="none" w:sz="0" w:space="0" w:color="auto"/>
            <w:left w:val="none" w:sz="0" w:space="0" w:color="auto"/>
            <w:bottom w:val="none" w:sz="0" w:space="0" w:color="auto"/>
            <w:right w:val="none" w:sz="0" w:space="0" w:color="auto"/>
          </w:divBdr>
        </w:div>
        <w:div w:id="647780418">
          <w:marLeft w:val="446"/>
          <w:marRight w:val="0"/>
          <w:marTop w:val="0"/>
          <w:marBottom w:val="0"/>
          <w:divBdr>
            <w:top w:val="none" w:sz="0" w:space="0" w:color="auto"/>
            <w:left w:val="none" w:sz="0" w:space="0" w:color="auto"/>
            <w:bottom w:val="none" w:sz="0" w:space="0" w:color="auto"/>
            <w:right w:val="none" w:sz="0" w:space="0" w:color="auto"/>
          </w:divBdr>
        </w:div>
        <w:div w:id="1193882962">
          <w:marLeft w:val="446"/>
          <w:marRight w:val="0"/>
          <w:marTop w:val="0"/>
          <w:marBottom w:val="0"/>
          <w:divBdr>
            <w:top w:val="none" w:sz="0" w:space="0" w:color="auto"/>
            <w:left w:val="none" w:sz="0" w:space="0" w:color="auto"/>
            <w:bottom w:val="none" w:sz="0" w:space="0" w:color="auto"/>
            <w:right w:val="none" w:sz="0" w:space="0" w:color="auto"/>
          </w:divBdr>
        </w:div>
        <w:div w:id="2113739298">
          <w:marLeft w:val="446"/>
          <w:marRight w:val="0"/>
          <w:marTop w:val="0"/>
          <w:marBottom w:val="0"/>
          <w:divBdr>
            <w:top w:val="none" w:sz="0" w:space="0" w:color="auto"/>
            <w:left w:val="none" w:sz="0" w:space="0" w:color="auto"/>
            <w:bottom w:val="none" w:sz="0" w:space="0" w:color="auto"/>
            <w:right w:val="none" w:sz="0" w:space="0" w:color="auto"/>
          </w:divBdr>
        </w:div>
        <w:div w:id="2070766610">
          <w:marLeft w:val="446"/>
          <w:marRight w:val="0"/>
          <w:marTop w:val="0"/>
          <w:marBottom w:val="0"/>
          <w:divBdr>
            <w:top w:val="none" w:sz="0" w:space="0" w:color="auto"/>
            <w:left w:val="none" w:sz="0" w:space="0" w:color="auto"/>
            <w:bottom w:val="none" w:sz="0" w:space="0" w:color="auto"/>
            <w:right w:val="none" w:sz="0" w:space="0" w:color="auto"/>
          </w:divBdr>
        </w:div>
        <w:div w:id="1032730325">
          <w:marLeft w:val="446"/>
          <w:marRight w:val="0"/>
          <w:marTop w:val="0"/>
          <w:marBottom w:val="0"/>
          <w:divBdr>
            <w:top w:val="none" w:sz="0" w:space="0" w:color="auto"/>
            <w:left w:val="none" w:sz="0" w:space="0" w:color="auto"/>
            <w:bottom w:val="none" w:sz="0" w:space="0" w:color="auto"/>
            <w:right w:val="none" w:sz="0" w:space="0" w:color="auto"/>
          </w:divBdr>
        </w:div>
        <w:div w:id="428355231">
          <w:marLeft w:val="446"/>
          <w:marRight w:val="0"/>
          <w:marTop w:val="0"/>
          <w:marBottom w:val="0"/>
          <w:divBdr>
            <w:top w:val="none" w:sz="0" w:space="0" w:color="auto"/>
            <w:left w:val="none" w:sz="0" w:space="0" w:color="auto"/>
            <w:bottom w:val="none" w:sz="0" w:space="0" w:color="auto"/>
            <w:right w:val="none" w:sz="0" w:space="0" w:color="auto"/>
          </w:divBdr>
        </w:div>
        <w:div w:id="1075591022">
          <w:marLeft w:val="446"/>
          <w:marRight w:val="0"/>
          <w:marTop w:val="0"/>
          <w:marBottom w:val="0"/>
          <w:divBdr>
            <w:top w:val="none" w:sz="0" w:space="0" w:color="auto"/>
            <w:left w:val="none" w:sz="0" w:space="0" w:color="auto"/>
            <w:bottom w:val="none" w:sz="0" w:space="0" w:color="auto"/>
            <w:right w:val="none" w:sz="0" w:space="0" w:color="auto"/>
          </w:divBdr>
        </w:div>
      </w:divsChild>
    </w:div>
    <w:div w:id="1419906028">
      <w:bodyDiv w:val="1"/>
      <w:marLeft w:val="0"/>
      <w:marRight w:val="0"/>
      <w:marTop w:val="0"/>
      <w:marBottom w:val="0"/>
      <w:divBdr>
        <w:top w:val="none" w:sz="0" w:space="0" w:color="auto"/>
        <w:left w:val="none" w:sz="0" w:space="0" w:color="auto"/>
        <w:bottom w:val="none" w:sz="0" w:space="0" w:color="auto"/>
        <w:right w:val="none" w:sz="0" w:space="0" w:color="auto"/>
      </w:divBdr>
      <w:divsChild>
        <w:div w:id="1905142272">
          <w:marLeft w:val="547"/>
          <w:marRight w:val="0"/>
          <w:marTop w:val="120"/>
          <w:marBottom w:val="0"/>
          <w:divBdr>
            <w:top w:val="none" w:sz="0" w:space="0" w:color="auto"/>
            <w:left w:val="none" w:sz="0" w:space="0" w:color="auto"/>
            <w:bottom w:val="none" w:sz="0" w:space="0" w:color="auto"/>
            <w:right w:val="none" w:sz="0" w:space="0" w:color="auto"/>
          </w:divBdr>
        </w:div>
        <w:div w:id="1136412285">
          <w:marLeft w:val="547"/>
          <w:marRight w:val="0"/>
          <w:marTop w:val="120"/>
          <w:marBottom w:val="0"/>
          <w:divBdr>
            <w:top w:val="none" w:sz="0" w:space="0" w:color="auto"/>
            <w:left w:val="none" w:sz="0" w:space="0" w:color="auto"/>
            <w:bottom w:val="none" w:sz="0" w:space="0" w:color="auto"/>
            <w:right w:val="none" w:sz="0" w:space="0" w:color="auto"/>
          </w:divBdr>
        </w:div>
        <w:div w:id="1325546112">
          <w:marLeft w:val="547"/>
          <w:marRight w:val="0"/>
          <w:marTop w:val="120"/>
          <w:marBottom w:val="0"/>
          <w:divBdr>
            <w:top w:val="none" w:sz="0" w:space="0" w:color="auto"/>
            <w:left w:val="none" w:sz="0" w:space="0" w:color="auto"/>
            <w:bottom w:val="none" w:sz="0" w:space="0" w:color="auto"/>
            <w:right w:val="none" w:sz="0" w:space="0" w:color="auto"/>
          </w:divBdr>
        </w:div>
      </w:divsChild>
    </w:div>
    <w:div w:id="1472945623">
      <w:bodyDiv w:val="1"/>
      <w:marLeft w:val="0"/>
      <w:marRight w:val="0"/>
      <w:marTop w:val="0"/>
      <w:marBottom w:val="0"/>
      <w:divBdr>
        <w:top w:val="none" w:sz="0" w:space="0" w:color="auto"/>
        <w:left w:val="none" w:sz="0" w:space="0" w:color="auto"/>
        <w:bottom w:val="none" w:sz="0" w:space="0" w:color="auto"/>
        <w:right w:val="none" w:sz="0" w:space="0" w:color="auto"/>
      </w:divBdr>
    </w:div>
    <w:div w:id="1509491145">
      <w:bodyDiv w:val="1"/>
      <w:marLeft w:val="0"/>
      <w:marRight w:val="0"/>
      <w:marTop w:val="0"/>
      <w:marBottom w:val="0"/>
      <w:divBdr>
        <w:top w:val="none" w:sz="0" w:space="0" w:color="auto"/>
        <w:left w:val="none" w:sz="0" w:space="0" w:color="auto"/>
        <w:bottom w:val="none" w:sz="0" w:space="0" w:color="auto"/>
        <w:right w:val="none" w:sz="0" w:space="0" w:color="auto"/>
      </w:divBdr>
      <w:divsChild>
        <w:div w:id="1334990385">
          <w:marLeft w:val="547"/>
          <w:marRight w:val="0"/>
          <w:marTop w:val="144"/>
          <w:marBottom w:val="0"/>
          <w:divBdr>
            <w:top w:val="none" w:sz="0" w:space="0" w:color="auto"/>
            <w:left w:val="none" w:sz="0" w:space="0" w:color="auto"/>
            <w:bottom w:val="none" w:sz="0" w:space="0" w:color="auto"/>
            <w:right w:val="none" w:sz="0" w:space="0" w:color="auto"/>
          </w:divBdr>
        </w:div>
        <w:div w:id="626590616">
          <w:marLeft w:val="547"/>
          <w:marRight w:val="0"/>
          <w:marTop w:val="144"/>
          <w:marBottom w:val="0"/>
          <w:divBdr>
            <w:top w:val="none" w:sz="0" w:space="0" w:color="auto"/>
            <w:left w:val="none" w:sz="0" w:space="0" w:color="auto"/>
            <w:bottom w:val="none" w:sz="0" w:space="0" w:color="auto"/>
            <w:right w:val="none" w:sz="0" w:space="0" w:color="auto"/>
          </w:divBdr>
        </w:div>
        <w:div w:id="2088186872">
          <w:marLeft w:val="547"/>
          <w:marRight w:val="0"/>
          <w:marTop w:val="144"/>
          <w:marBottom w:val="0"/>
          <w:divBdr>
            <w:top w:val="none" w:sz="0" w:space="0" w:color="auto"/>
            <w:left w:val="none" w:sz="0" w:space="0" w:color="auto"/>
            <w:bottom w:val="none" w:sz="0" w:space="0" w:color="auto"/>
            <w:right w:val="none" w:sz="0" w:space="0" w:color="auto"/>
          </w:divBdr>
        </w:div>
      </w:divsChild>
    </w:div>
    <w:div w:id="1510178108">
      <w:bodyDiv w:val="1"/>
      <w:marLeft w:val="0"/>
      <w:marRight w:val="0"/>
      <w:marTop w:val="0"/>
      <w:marBottom w:val="0"/>
      <w:divBdr>
        <w:top w:val="none" w:sz="0" w:space="0" w:color="auto"/>
        <w:left w:val="none" w:sz="0" w:space="0" w:color="auto"/>
        <w:bottom w:val="none" w:sz="0" w:space="0" w:color="auto"/>
        <w:right w:val="none" w:sz="0" w:space="0" w:color="auto"/>
      </w:divBdr>
      <w:divsChild>
        <w:div w:id="642388226">
          <w:marLeft w:val="446"/>
          <w:marRight w:val="0"/>
          <w:marTop w:val="0"/>
          <w:marBottom w:val="0"/>
          <w:divBdr>
            <w:top w:val="none" w:sz="0" w:space="0" w:color="auto"/>
            <w:left w:val="none" w:sz="0" w:space="0" w:color="auto"/>
            <w:bottom w:val="none" w:sz="0" w:space="0" w:color="auto"/>
            <w:right w:val="none" w:sz="0" w:space="0" w:color="auto"/>
          </w:divBdr>
        </w:div>
        <w:div w:id="1025671103">
          <w:marLeft w:val="446"/>
          <w:marRight w:val="0"/>
          <w:marTop w:val="0"/>
          <w:marBottom w:val="0"/>
          <w:divBdr>
            <w:top w:val="none" w:sz="0" w:space="0" w:color="auto"/>
            <w:left w:val="none" w:sz="0" w:space="0" w:color="auto"/>
            <w:bottom w:val="none" w:sz="0" w:space="0" w:color="auto"/>
            <w:right w:val="none" w:sz="0" w:space="0" w:color="auto"/>
          </w:divBdr>
        </w:div>
      </w:divsChild>
    </w:div>
    <w:div w:id="1545097822">
      <w:bodyDiv w:val="1"/>
      <w:marLeft w:val="0"/>
      <w:marRight w:val="0"/>
      <w:marTop w:val="0"/>
      <w:marBottom w:val="0"/>
      <w:divBdr>
        <w:top w:val="none" w:sz="0" w:space="0" w:color="auto"/>
        <w:left w:val="none" w:sz="0" w:space="0" w:color="auto"/>
        <w:bottom w:val="none" w:sz="0" w:space="0" w:color="auto"/>
        <w:right w:val="none" w:sz="0" w:space="0" w:color="auto"/>
      </w:divBdr>
    </w:div>
    <w:div w:id="1584872015">
      <w:bodyDiv w:val="1"/>
      <w:marLeft w:val="0"/>
      <w:marRight w:val="0"/>
      <w:marTop w:val="0"/>
      <w:marBottom w:val="0"/>
      <w:divBdr>
        <w:top w:val="none" w:sz="0" w:space="0" w:color="auto"/>
        <w:left w:val="none" w:sz="0" w:space="0" w:color="auto"/>
        <w:bottom w:val="none" w:sz="0" w:space="0" w:color="auto"/>
        <w:right w:val="none" w:sz="0" w:space="0" w:color="auto"/>
      </w:divBdr>
      <w:divsChild>
        <w:div w:id="1586724089">
          <w:marLeft w:val="547"/>
          <w:marRight w:val="0"/>
          <w:marTop w:val="106"/>
          <w:marBottom w:val="0"/>
          <w:divBdr>
            <w:top w:val="none" w:sz="0" w:space="0" w:color="auto"/>
            <w:left w:val="none" w:sz="0" w:space="0" w:color="auto"/>
            <w:bottom w:val="none" w:sz="0" w:space="0" w:color="auto"/>
            <w:right w:val="none" w:sz="0" w:space="0" w:color="auto"/>
          </w:divBdr>
        </w:div>
        <w:div w:id="864320931">
          <w:marLeft w:val="1166"/>
          <w:marRight w:val="0"/>
          <w:marTop w:val="106"/>
          <w:marBottom w:val="0"/>
          <w:divBdr>
            <w:top w:val="none" w:sz="0" w:space="0" w:color="auto"/>
            <w:left w:val="none" w:sz="0" w:space="0" w:color="auto"/>
            <w:bottom w:val="none" w:sz="0" w:space="0" w:color="auto"/>
            <w:right w:val="none" w:sz="0" w:space="0" w:color="auto"/>
          </w:divBdr>
        </w:div>
        <w:div w:id="1440181996">
          <w:marLeft w:val="1166"/>
          <w:marRight w:val="0"/>
          <w:marTop w:val="106"/>
          <w:marBottom w:val="0"/>
          <w:divBdr>
            <w:top w:val="none" w:sz="0" w:space="0" w:color="auto"/>
            <w:left w:val="none" w:sz="0" w:space="0" w:color="auto"/>
            <w:bottom w:val="none" w:sz="0" w:space="0" w:color="auto"/>
            <w:right w:val="none" w:sz="0" w:space="0" w:color="auto"/>
          </w:divBdr>
        </w:div>
        <w:div w:id="1169322683">
          <w:marLeft w:val="1166"/>
          <w:marRight w:val="0"/>
          <w:marTop w:val="106"/>
          <w:marBottom w:val="0"/>
          <w:divBdr>
            <w:top w:val="none" w:sz="0" w:space="0" w:color="auto"/>
            <w:left w:val="none" w:sz="0" w:space="0" w:color="auto"/>
            <w:bottom w:val="none" w:sz="0" w:space="0" w:color="auto"/>
            <w:right w:val="none" w:sz="0" w:space="0" w:color="auto"/>
          </w:divBdr>
        </w:div>
        <w:div w:id="722487897">
          <w:marLeft w:val="1166"/>
          <w:marRight w:val="0"/>
          <w:marTop w:val="106"/>
          <w:marBottom w:val="0"/>
          <w:divBdr>
            <w:top w:val="none" w:sz="0" w:space="0" w:color="auto"/>
            <w:left w:val="none" w:sz="0" w:space="0" w:color="auto"/>
            <w:bottom w:val="none" w:sz="0" w:space="0" w:color="auto"/>
            <w:right w:val="none" w:sz="0" w:space="0" w:color="auto"/>
          </w:divBdr>
        </w:div>
      </w:divsChild>
    </w:div>
    <w:div w:id="1635216886">
      <w:bodyDiv w:val="1"/>
      <w:marLeft w:val="0"/>
      <w:marRight w:val="0"/>
      <w:marTop w:val="0"/>
      <w:marBottom w:val="0"/>
      <w:divBdr>
        <w:top w:val="none" w:sz="0" w:space="0" w:color="auto"/>
        <w:left w:val="none" w:sz="0" w:space="0" w:color="auto"/>
        <w:bottom w:val="none" w:sz="0" w:space="0" w:color="auto"/>
        <w:right w:val="none" w:sz="0" w:space="0" w:color="auto"/>
      </w:divBdr>
      <w:divsChild>
        <w:div w:id="1244603377">
          <w:marLeft w:val="547"/>
          <w:marRight w:val="0"/>
          <w:marTop w:val="154"/>
          <w:marBottom w:val="0"/>
          <w:divBdr>
            <w:top w:val="none" w:sz="0" w:space="0" w:color="auto"/>
            <w:left w:val="none" w:sz="0" w:space="0" w:color="auto"/>
            <w:bottom w:val="none" w:sz="0" w:space="0" w:color="auto"/>
            <w:right w:val="none" w:sz="0" w:space="0" w:color="auto"/>
          </w:divBdr>
        </w:div>
      </w:divsChild>
    </w:div>
    <w:div w:id="1658222323">
      <w:bodyDiv w:val="1"/>
      <w:marLeft w:val="0"/>
      <w:marRight w:val="0"/>
      <w:marTop w:val="0"/>
      <w:marBottom w:val="0"/>
      <w:divBdr>
        <w:top w:val="none" w:sz="0" w:space="0" w:color="auto"/>
        <w:left w:val="none" w:sz="0" w:space="0" w:color="auto"/>
        <w:bottom w:val="none" w:sz="0" w:space="0" w:color="auto"/>
        <w:right w:val="none" w:sz="0" w:space="0" w:color="auto"/>
      </w:divBdr>
      <w:divsChild>
        <w:div w:id="1792897899">
          <w:marLeft w:val="446"/>
          <w:marRight w:val="0"/>
          <w:marTop w:val="0"/>
          <w:marBottom w:val="0"/>
          <w:divBdr>
            <w:top w:val="none" w:sz="0" w:space="0" w:color="auto"/>
            <w:left w:val="none" w:sz="0" w:space="0" w:color="auto"/>
            <w:bottom w:val="none" w:sz="0" w:space="0" w:color="auto"/>
            <w:right w:val="none" w:sz="0" w:space="0" w:color="auto"/>
          </w:divBdr>
        </w:div>
        <w:div w:id="2127846950">
          <w:marLeft w:val="446"/>
          <w:marRight w:val="0"/>
          <w:marTop w:val="0"/>
          <w:marBottom w:val="0"/>
          <w:divBdr>
            <w:top w:val="none" w:sz="0" w:space="0" w:color="auto"/>
            <w:left w:val="none" w:sz="0" w:space="0" w:color="auto"/>
            <w:bottom w:val="none" w:sz="0" w:space="0" w:color="auto"/>
            <w:right w:val="none" w:sz="0" w:space="0" w:color="auto"/>
          </w:divBdr>
        </w:div>
        <w:div w:id="1830973909">
          <w:marLeft w:val="446"/>
          <w:marRight w:val="0"/>
          <w:marTop w:val="0"/>
          <w:marBottom w:val="0"/>
          <w:divBdr>
            <w:top w:val="none" w:sz="0" w:space="0" w:color="auto"/>
            <w:left w:val="none" w:sz="0" w:space="0" w:color="auto"/>
            <w:bottom w:val="none" w:sz="0" w:space="0" w:color="auto"/>
            <w:right w:val="none" w:sz="0" w:space="0" w:color="auto"/>
          </w:divBdr>
        </w:div>
        <w:div w:id="42482341">
          <w:marLeft w:val="446"/>
          <w:marRight w:val="0"/>
          <w:marTop w:val="0"/>
          <w:marBottom w:val="0"/>
          <w:divBdr>
            <w:top w:val="none" w:sz="0" w:space="0" w:color="auto"/>
            <w:left w:val="none" w:sz="0" w:space="0" w:color="auto"/>
            <w:bottom w:val="none" w:sz="0" w:space="0" w:color="auto"/>
            <w:right w:val="none" w:sz="0" w:space="0" w:color="auto"/>
          </w:divBdr>
        </w:div>
      </w:divsChild>
    </w:div>
    <w:div w:id="1760059604">
      <w:bodyDiv w:val="1"/>
      <w:marLeft w:val="0"/>
      <w:marRight w:val="0"/>
      <w:marTop w:val="0"/>
      <w:marBottom w:val="0"/>
      <w:divBdr>
        <w:top w:val="none" w:sz="0" w:space="0" w:color="auto"/>
        <w:left w:val="none" w:sz="0" w:space="0" w:color="auto"/>
        <w:bottom w:val="none" w:sz="0" w:space="0" w:color="auto"/>
        <w:right w:val="none" w:sz="0" w:space="0" w:color="auto"/>
      </w:divBdr>
    </w:div>
    <w:div w:id="1767387029">
      <w:bodyDiv w:val="1"/>
      <w:marLeft w:val="0"/>
      <w:marRight w:val="0"/>
      <w:marTop w:val="0"/>
      <w:marBottom w:val="0"/>
      <w:divBdr>
        <w:top w:val="none" w:sz="0" w:space="0" w:color="auto"/>
        <w:left w:val="none" w:sz="0" w:space="0" w:color="auto"/>
        <w:bottom w:val="none" w:sz="0" w:space="0" w:color="auto"/>
        <w:right w:val="none" w:sz="0" w:space="0" w:color="auto"/>
      </w:divBdr>
    </w:div>
    <w:div w:id="1806119110">
      <w:bodyDiv w:val="1"/>
      <w:marLeft w:val="0"/>
      <w:marRight w:val="0"/>
      <w:marTop w:val="0"/>
      <w:marBottom w:val="0"/>
      <w:divBdr>
        <w:top w:val="none" w:sz="0" w:space="0" w:color="auto"/>
        <w:left w:val="none" w:sz="0" w:space="0" w:color="auto"/>
        <w:bottom w:val="none" w:sz="0" w:space="0" w:color="auto"/>
        <w:right w:val="none" w:sz="0" w:space="0" w:color="auto"/>
      </w:divBdr>
    </w:div>
    <w:div w:id="1809931305">
      <w:bodyDiv w:val="1"/>
      <w:marLeft w:val="0"/>
      <w:marRight w:val="0"/>
      <w:marTop w:val="0"/>
      <w:marBottom w:val="0"/>
      <w:divBdr>
        <w:top w:val="none" w:sz="0" w:space="0" w:color="auto"/>
        <w:left w:val="none" w:sz="0" w:space="0" w:color="auto"/>
        <w:bottom w:val="none" w:sz="0" w:space="0" w:color="auto"/>
        <w:right w:val="none" w:sz="0" w:space="0" w:color="auto"/>
      </w:divBdr>
      <w:divsChild>
        <w:div w:id="156069892">
          <w:marLeft w:val="446"/>
          <w:marRight w:val="0"/>
          <w:marTop w:val="0"/>
          <w:marBottom w:val="0"/>
          <w:divBdr>
            <w:top w:val="none" w:sz="0" w:space="0" w:color="auto"/>
            <w:left w:val="none" w:sz="0" w:space="0" w:color="auto"/>
            <w:bottom w:val="none" w:sz="0" w:space="0" w:color="auto"/>
            <w:right w:val="none" w:sz="0" w:space="0" w:color="auto"/>
          </w:divBdr>
        </w:div>
        <w:div w:id="1421872395">
          <w:marLeft w:val="446"/>
          <w:marRight w:val="0"/>
          <w:marTop w:val="0"/>
          <w:marBottom w:val="0"/>
          <w:divBdr>
            <w:top w:val="none" w:sz="0" w:space="0" w:color="auto"/>
            <w:left w:val="none" w:sz="0" w:space="0" w:color="auto"/>
            <w:bottom w:val="none" w:sz="0" w:space="0" w:color="auto"/>
            <w:right w:val="none" w:sz="0" w:space="0" w:color="auto"/>
          </w:divBdr>
        </w:div>
      </w:divsChild>
    </w:div>
    <w:div w:id="1832133378">
      <w:bodyDiv w:val="1"/>
      <w:marLeft w:val="0"/>
      <w:marRight w:val="0"/>
      <w:marTop w:val="0"/>
      <w:marBottom w:val="0"/>
      <w:divBdr>
        <w:top w:val="none" w:sz="0" w:space="0" w:color="auto"/>
        <w:left w:val="none" w:sz="0" w:space="0" w:color="auto"/>
        <w:bottom w:val="none" w:sz="0" w:space="0" w:color="auto"/>
        <w:right w:val="none" w:sz="0" w:space="0" w:color="auto"/>
      </w:divBdr>
      <w:divsChild>
        <w:div w:id="240331411">
          <w:marLeft w:val="547"/>
          <w:marRight w:val="0"/>
          <w:marTop w:val="120"/>
          <w:marBottom w:val="0"/>
          <w:divBdr>
            <w:top w:val="none" w:sz="0" w:space="0" w:color="auto"/>
            <w:left w:val="none" w:sz="0" w:space="0" w:color="auto"/>
            <w:bottom w:val="none" w:sz="0" w:space="0" w:color="auto"/>
            <w:right w:val="none" w:sz="0" w:space="0" w:color="auto"/>
          </w:divBdr>
        </w:div>
        <w:div w:id="1130709231">
          <w:marLeft w:val="547"/>
          <w:marRight w:val="0"/>
          <w:marTop w:val="120"/>
          <w:marBottom w:val="0"/>
          <w:divBdr>
            <w:top w:val="none" w:sz="0" w:space="0" w:color="auto"/>
            <w:left w:val="none" w:sz="0" w:space="0" w:color="auto"/>
            <w:bottom w:val="none" w:sz="0" w:space="0" w:color="auto"/>
            <w:right w:val="none" w:sz="0" w:space="0" w:color="auto"/>
          </w:divBdr>
        </w:div>
        <w:div w:id="604652290">
          <w:marLeft w:val="1166"/>
          <w:marRight w:val="0"/>
          <w:marTop w:val="120"/>
          <w:marBottom w:val="0"/>
          <w:divBdr>
            <w:top w:val="none" w:sz="0" w:space="0" w:color="auto"/>
            <w:left w:val="none" w:sz="0" w:space="0" w:color="auto"/>
            <w:bottom w:val="none" w:sz="0" w:space="0" w:color="auto"/>
            <w:right w:val="none" w:sz="0" w:space="0" w:color="auto"/>
          </w:divBdr>
        </w:div>
        <w:div w:id="1283876035">
          <w:marLeft w:val="1166"/>
          <w:marRight w:val="0"/>
          <w:marTop w:val="120"/>
          <w:marBottom w:val="0"/>
          <w:divBdr>
            <w:top w:val="none" w:sz="0" w:space="0" w:color="auto"/>
            <w:left w:val="none" w:sz="0" w:space="0" w:color="auto"/>
            <w:bottom w:val="none" w:sz="0" w:space="0" w:color="auto"/>
            <w:right w:val="none" w:sz="0" w:space="0" w:color="auto"/>
          </w:divBdr>
        </w:div>
        <w:div w:id="1596285142">
          <w:marLeft w:val="1166"/>
          <w:marRight w:val="0"/>
          <w:marTop w:val="120"/>
          <w:marBottom w:val="0"/>
          <w:divBdr>
            <w:top w:val="none" w:sz="0" w:space="0" w:color="auto"/>
            <w:left w:val="none" w:sz="0" w:space="0" w:color="auto"/>
            <w:bottom w:val="none" w:sz="0" w:space="0" w:color="auto"/>
            <w:right w:val="none" w:sz="0" w:space="0" w:color="auto"/>
          </w:divBdr>
        </w:div>
        <w:div w:id="370113320">
          <w:marLeft w:val="547"/>
          <w:marRight w:val="0"/>
          <w:marTop w:val="120"/>
          <w:marBottom w:val="0"/>
          <w:divBdr>
            <w:top w:val="none" w:sz="0" w:space="0" w:color="auto"/>
            <w:left w:val="none" w:sz="0" w:space="0" w:color="auto"/>
            <w:bottom w:val="none" w:sz="0" w:space="0" w:color="auto"/>
            <w:right w:val="none" w:sz="0" w:space="0" w:color="auto"/>
          </w:divBdr>
        </w:div>
        <w:div w:id="1160074135">
          <w:marLeft w:val="1166"/>
          <w:marRight w:val="0"/>
          <w:marTop w:val="120"/>
          <w:marBottom w:val="0"/>
          <w:divBdr>
            <w:top w:val="none" w:sz="0" w:space="0" w:color="auto"/>
            <w:left w:val="none" w:sz="0" w:space="0" w:color="auto"/>
            <w:bottom w:val="none" w:sz="0" w:space="0" w:color="auto"/>
            <w:right w:val="none" w:sz="0" w:space="0" w:color="auto"/>
          </w:divBdr>
        </w:div>
      </w:divsChild>
    </w:div>
    <w:div w:id="1864702847">
      <w:bodyDiv w:val="1"/>
      <w:marLeft w:val="0"/>
      <w:marRight w:val="0"/>
      <w:marTop w:val="0"/>
      <w:marBottom w:val="0"/>
      <w:divBdr>
        <w:top w:val="none" w:sz="0" w:space="0" w:color="auto"/>
        <w:left w:val="none" w:sz="0" w:space="0" w:color="auto"/>
        <w:bottom w:val="none" w:sz="0" w:space="0" w:color="auto"/>
        <w:right w:val="none" w:sz="0" w:space="0" w:color="auto"/>
      </w:divBdr>
    </w:div>
    <w:div w:id="1906602803">
      <w:bodyDiv w:val="1"/>
      <w:marLeft w:val="0"/>
      <w:marRight w:val="0"/>
      <w:marTop w:val="0"/>
      <w:marBottom w:val="0"/>
      <w:divBdr>
        <w:top w:val="none" w:sz="0" w:space="0" w:color="auto"/>
        <w:left w:val="none" w:sz="0" w:space="0" w:color="auto"/>
        <w:bottom w:val="none" w:sz="0" w:space="0" w:color="auto"/>
        <w:right w:val="none" w:sz="0" w:space="0" w:color="auto"/>
      </w:divBdr>
      <w:divsChild>
        <w:div w:id="1250308456">
          <w:marLeft w:val="547"/>
          <w:marRight w:val="0"/>
          <w:marTop w:val="115"/>
          <w:marBottom w:val="0"/>
          <w:divBdr>
            <w:top w:val="none" w:sz="0" w:space="0" w:color="auto"/>
            <w:left w:val="none" w:sz="0" w:space="0" w:color="auto"/>
            <w:bottom w:val="none" w:sz="0" w:space="0" w:color="auto"/>
            <w:right w:val="none" w:sz="0" w:space="0" w:color="auto"/>
          </w:divBdr>
        </w:div>
        <w:div w:id="1628118713">
          <w:marLeft w:val="547"/>
          <w:marRight w:val="0"/>
          <w:marTop w:val="115"/>
          <w:marBottom w:val="0"/>
          <w:divBdr>
            <w:top w:val="none" w:sz="0" w:space="0" w:color="auto"/>
            <w:left w:val="none" w:sz="0" w:space="0" w:color="auto"/>
            <w:bottom w:val="none" w:sz="0" w:space="0" w:color="auto"/>
            <w:right w:val="none" w:sz="0" w:space="0" w:color="auto"/>
          </w:divBdr>
        </w:div>
        <w:div w:id="1324041200">
          <w:marLeft w:val="547"/>
          <w:marRight w:val="0"/>
          <w:marTop w:val="115"/>
          <w:marBottom w:val="0"/>
          <w:divBdr>
            <w:top w:val="none" w:sz="0" w:space="0" w:color="auto"/>
            <w:left w:val="none" w:sz="0" w:space="0" w:color="auto"/>
            <w:bottom w:val="none" w:sz="0" w:space="0" w:color="auto"/>
            <w:right w:val="none" w:sz="0" w:space="0" w:color="auto"/>
          </w:divBdr>
        </w:div>
      </w:divsChild>
    </w:div>
    <w:div w:id="1919247861">
      <w:bodyDiv w:val="1"/>
      <w:marLeft w:val="0"/>
      <w:marRight w:val="0"/>
      <w:marTop w:val="0"/>
      <w:marBottom w:val="0"/>
      <w:divBdr>
        <w:top w:val="none" w:sz="0" w:space="0" w:color="auto"/>
        <w:left w:val="none" w:sz="0" w:space="0" w:color="auto"/>
        <w:bottom w:val="none" w:sz="0" w:space="0" w:color="auto"/>
        <w:right w:val="none" w:sz="0" w:space="0" w:color="auto"/>
      </w:divBdr>
      <w:divsChild>
        <w:div w:id="1422525650">
          <w:marLeft w:val="547"/>
          <w:marRight w:val="0"/>
          <w:marTop w:val="96"/>
          <w:marBottom w:val="0"/>
          <w:divBdr>
            <w:top w:val="none" w:sz="0" w:space="0" w:color="auto"/>
            <w:left w:val="none" w:sz="0" w:space="0" w:color="auto"/>
            <w:bottom w:val="none" w:sz="0" w:space="0" w:color="auto"/>
            <w:right w:val="none" w:sz="0" w:space="0" w:color="auto"/>
          </w:divBdr>
        </w:div>
        <w:div w:id="1642346662">
          <w:marLeft w:val="547"/>
          <w:marRight w:val="0"/>
          <w:marTop w:val="96"/>
          <w:marBottom w:val="0"/>
          <w:divBdr>
            <w:top w:val="none" w:sz="0" w:space="0" w:color="auto"/>
            <w:left w:val="none" w:sz="0" w:space="0" w:color="auto"/>
            <w:bottom w:val="none" w:sz="0" w:space="0" w:color="auto"/>
            <w:right w:val="none" w:sz="0" w:space="0" w:color="auto"/>
          </w:divBdr>
        </w:div>
        <w:div w:id="2125610521">
          <w:marLeft w:val="547"/>
          <w:marRight w:val="0"/>
          <w:marTop w:val="96"/>
          <w:marBottom w:val="0"/>
          <w:divBdr>
            <w:top w:val="none" w:sz="0" w:space="0" w:color="auto"/>
            <w:left w:val="none" w:sz="0" w:space="0" w:color="auto"/>
            <w:bottom w:val="none" w:sz="0" w:space="0" w:color="auto"/>
            <w:right w:val="none" w:sz="0" w:space="0" w:color="auto"/>
          </w:divBdr>
        </w:div>
        <w:div w:id="525947069">
          <w:marLeft w:val="547"/>
          <w:marRight w:val="0"/>
          <w:marTop w:val="96"/>
          <w:marBottom w:val="0"/>
          <w:divBdr>
            <w:top w:val="none" w:sz="0" w:space="0" w:color="auto"/>
            <w:left w:val="none" w:sz="0" w:space="0" w:color="auto"/>
            <w:bottom w:val="none" w:sz="0" w:space="0" w:color="auto"/>
            <w:right w:val="none" w:sz="0" w:space="0" w:color="auto"/>
          </w:divBdr>
        </w:div>
      </w:divsChild>
    </w:div>
    <w:div w:id="1938904756">
      <w:bodyDiv w:val="1"/>
      <w:marLeft w:val="0"/>
      <w:marRight w:val="0"/>
      <w:marTop w:val="0"/>
      <w:marBottom w:val="0"/>
      <w:divBdr>
        <w:top w:val="none" w:sz="0" w:space="0" w:color="auto"/>
        <w:left w:val="none" w:sz="0" w:space="0" w:color="auto"/>
        <w:bottom w:val="none" w:sz="0" w:space="0" w:color="auto"/>
        <w:right w:val="none" w:sz="0" w:space="0" w:color="auto"/>
      </w:divBdr>
    </w:div>
    <w:div w:id="1947804433">
      <w:bodyDiv w:val="1"/>
      <w:marLeft w:val="0"/>
      <w:marRight w:val="0"/>
      <w:marTop w:val="0"/>
      <w:marBottom w:val="0"/>
      <w:divBdr>
        <w:top w:val="none" w:sz="0" w:space="0" w:color="auto"/>
        <w:left w:val="none" w:sz="0" w:space="0" w:color="auto"/>
        <w:bottom w:val="none" w:sz="0" w:space="0" w:color="auto"/>
        <w:right w:val="none" w:sz="0" w:space="0" w:color="auto"/>
      </w:divBdr>
      <w:divsChild>
        <w:div w:id="723060272">
          <w:marLeft w:val="446"/>
          <w:marRight w:val="0"/>
          <w:marTop w:val="0"/>
          <w:marBottom w:val="0"/>
          <w:divBdr>
            <w:top w:val="none" w:sz="0" w:space="0" w:color="auto"/>
            <w:left w:val="none" w:sz="0" w:space="0" w:color="auto"/>
            <w:bottom w:val="none" w:sz="0" w:space="0" w:color="auto"/>
            <w:right w:val="none" w:sz="0" w:space="0" w:color="auto"/>
          </w:divBdr>
        </w:div>
        <w:div w:id="569736307">
          <w:marLeft w:val="446"/>
          <w:marRight w:val="0"/>
          <w:marTop w:val="0"/>
          <w:marBottom w:val="0"/>
          <w:divBdr>
            <w:top w:val="none" w:sz="0" w:space="0" w:color="auto"/>
            <w:left w:val="none" w:sz="0" w:space="0" w:color="auto"/>
            <w:bottom w:val="none" w:sz="0" w:space="0" w:color="auto"/>
            <w:right w:val="none" w:sz="0" w:space="0" w:color="auto"/>
          </w:divBdr>
        </w:div>
        <w:div w:id="2032874160">
          <w:marLeft w:val="446"/>
          <w:marRight w:val="0"/>
          <w:marTop w:val="0"/>
          <w:marBottom w:val="0"/>
          <w:divBdr>
            <w:top w:val="none" w:sz="0" w:space="0" w:color="auto"/>
            <w:left w:val="none" w:sz="0" w:space="0" w:color="auto"/>
            <w:bottom w:val="none" w:sz="0" w:space="0" w:color="auto"/>
            <w:right w:val="none" w:sz="0" w:space="0" w:color="auto"/>
          </w:divBdr>
        </w:div>
        <w:div w:id="1131364964">
          <w:marLeft w:val="446"/>
          <w:marRight w:val="0"/>
          <w:marTop w:val="0"/>
          <w:marBottom w:val="0"/>
          <w:divBdr>
            <w:top w:val="none" w:sz="0" w:space="0" w:color="auto"/>
            <w:left w:val="none" w:sz="0" w:space="0" w:color="auto"/>
            <w:bottom w:val="none" w:sz="0" w:space="0" w:color="auto"/>
            <w:right w:val="none" w:sz="0" w:space="0" w:color="auto"/>
          </w:divBdr>
        </w:div>
        <w:div w:id="1502351274">
          <w:marLeft w:val="446"/>
          <w:marRight w:val="0"/>
          <w:marTop w:val="0"/>
          <w:marBottom w:val="0"/>
          <w:divBdr>
            <w:top w:val="none" w:sz="0" w:space="0" w:color="auto"/>
            <w:left w:val="none" w:sz="0" w:space="0" w:color="auto"/>
            <w:bottom w:val="none" w:sz="0" w:space="0" w:color="auto"/>
            <w:right w:val="none" w:sz="0" w:space="0" w:color="auto"/>
          </w:divBdr>
        </w:div>
        <w:div w:id="871267685">
          <w:marLeft w:val="446"/>
          <w:marRight w:val="0"/>
          <w:marTop w:val="0"/>
          <w:marBottom w:val="0"/>
          <w:divBdr>
            <w:top w:val="none" w:sz="0" w:space="0" w:color="auto"/>
            <w:left w:val="none" w:sz="0" w:space="0" w:color="auto"/>
            <w:bottom w:val="none" w:sz="0" w:space="0" w:color="auto"/>
            <w:right w:val="none" w:sz="0" w:space="0" w:color="auto"/>
          </w:divBdr>
        </w:div>
        <w:div w:id="897085748">
          <w:marLeft w:val="446"/>
          <w:marRight w:val="0"/>
          <w:marTop w:val="0"/>
          <w:marBottom w:val="0"/>
          <w:divBdr>
            <w:top w:val="none" w:sz="0" w:space="0" w:color="auto"/>
            <w:left w:val="none" w:sz="0" w:space="0" w:color="auto"/>
            <w:bottom w:val="none" w:sz="0" w:space="0" w:color="auto"/>
            <w:right w:val="none" w:sz="0" w:space="0" w:color="auto"/>
          </w:divBdr>
        </w:div>
        <w:div w:id="1224833909">
          <w:marLeft w:val="446"/>
          <w:marRight w:val="0"/>
          <w:marTop w:val="0"/>
          <w:marBottom w:val="0"/>
          <w:divBdr>
            <w:top w:val="none" w:sz="0" w:space="0" w:color="auto"/>
            <w:left w:val="none" w:sz="0" w:space="0" w:color="auto"/>
            <w:bottom w:val="none" w:sz="0" w:space="0" w:color="auto"/>
            <w:right w:val="none" w:sz="0" w:space="0" w:color="auto"/>
          </w:divBdr>
        </w:div>
      </w:divsChild>
    </w:div>
    <w:div w:id="1969971925">
      <w:bodyDiv w:val="1"/>
      <w:marLeft w:val="0"/>
      <w:marRight w:val="0"/>
      <w:marTop w:val="0"/>
      <w:marBottom w:val="0"/>
      <w:divBdr>
        <w:top w:val="none" w:sz="0" w:space="0" w:color="auto"/>
        <w:left w:val="none" w:sz="0" w:space="0" w:color="auto"/>
        <w:bottom w:val="none" w:sz="0" w:space="0" w:color="auto"/>
        <w:right w:val="none" w:sz="0" w:space="0" w:color="auto"/>
      </w:divBdr>
      <w:divsChild>
        <w:div w:id="1221137571">
          <w:marLeft w:val="547"/>
          <w:marRight w:val="0"/>
          <w:marTop w:val="96"/>
          <w:marBottom w:val="0"/>
          <w:divBdr>
            <w:top w:val="none" w:sz="0" w:space="0" w:color="auto"/>
            <w:left w:val="none" w:sz="0" w:space="0" w:color="auto"/>
            <w:bottom w:val="none" w:sz="0" w:space="0" w:color="auto"/>
            <w:right w:val="none" w:sz="0" w:space="0" w:color="auto"/>
          </w:divBdr>
        </w:div>
        <w:div w:id="1195848554">
          <w:marLeft w:val="1166"/>
          <w:marRight w:val="0"/>
          <w:marTop w:val="96"/>
          <w:marBottom w:val="0"/>
          <w:divBdr>
            <w:top w:val="none" w:sz="0" w:space="0" w:color="auto"/>
            <w:left w:val="none" w:sz="0" w:space="0" w:color="auto"/>
            <w:bottom w:val="none" w:sz="0" w:space="0" w:color="auto"/>
            <w:right w:val="none" w:sz="0" w:space="0" w:color="auto"/>
          </w:divBdr>
        </w:div>
        <w:div w:id="1374887349">
          <w:marLeft w:val="1166"/>
          <w:marRight w:val="0"/>
          <w:marTop w:val="96"/>
          <w:marBottom w:val="0"/>
          <w:divBdr>
            <w:top w:val="none" w:sz="0" w:space="0" w:color="auto"/>
            <w:left w:val="none" w:sz="0" w:space="0" w:color="auto"/>
            <w:bottom w:val="none" w:sz="0" w:space="0" w:color="auto"/>
            <w:right w:val="none" w:sz="0" w:space="0" w:color="auto"/>
          </w:divBdr>
        </w:div>
        <w:div w:id="1635986439">
          <w:marLeft w:val="1166"/>
          <w:marRight w:val="0"/>
          <w:marTop w:val="96"/>
          <w:marBottom w:val="0"/>
          <w:divBdr>
            <w:top w:val="none" w:sz="0" w:space="0" w:color="auto"/>
            <w:left w:val="none" w:sz="0" w:space="0" w:color="auto"/>
            <w:bottom w:val="none" w:sz="0" w:space="0" w:color="auto"/>
            <w:right w:val="none" w:sz="0" w:space="0" w:color="auto"/>
          </w:divBdr>
        </w:div>
        <w:div w:id="1941571774">
          <w:marLeft w:val="1166"/>
          <w:marRight w:val="0"/>
          <w:marTop w:val="96"/>
          <w:marBottom w:val="0"/>
          <w:divBdr>
            <w:top w:val="none" w:sz="0" w:space="0" w:color="auto"/>
            <w:left w:val="none" w:sz="0" w:space="0" w:color="auto"/>
            <w:bottom w:val="none" w:sz="0" w:space="0" w:color="auto"/>
            <w:right w:val="none" w:sz="0" w:space="0" w:color="auto"/>
          </w:divBdr>
        </w:div>
        <w:div w:id="2116752649">
          <w:marLeft w:val="1166"/>
          <w:marRight w:val="0"/>
          <w:marTop w:val="96"/>
          <w:marBottom w:val="0"/>
          <w:divBdr>
            <w:top w:val="none" w:sz="0" w:space="0" w:color="auto"/>
            <w:left w:val="none" w:sz="0" w:space="0" w:color="auto"/>
            <w:bottom w:val="none" w:sz="0" w:space="0" w:color="auto"/>
            <w:right w:val="none" w:sz="0" w:space="0" w:color="auto"/>
          </w:divBdr>
        </w:div>
      </w:divsChild>
    </w:div>
    <w:div w:id="1979677925">
      <w:bodyDiv w:val="1"/>
      <w:marLeft w:val="0"/>
      <w:marRight w:val="0"/>
      <w:marTop w:val="0"/>
      <w:marBottom w:val="0"/>
      <w:divBdr>
        <w:top w:val="none" w:sz="0" w:space="0" w:color="auto"/>
        <w:left w:val="none" w:sz="0" w:space="0" w:color="auto"/>
        <w:bottom w:val="none" w:sz="0" w:space="0" w:color="auto"/>
        <w:right w:val="none" w:sz="0" w:space="0" w:color="auto"/>
      </w:divBdr>
      <w:divsChild>
        <w:div w:id="366565557">
          <w:marLeft w:val="446"/>
          <w:marRight w:val="0"/>
          <w:marTop w:val="0"/>
          <w:marBottom w:val="0"/>
          <w:divBdr>
            <w:top w:val="none" w:sz="0" w:space="0" w:color="auto"/>
            <w:left w:val="none" w:sz="0" w:space="0" w:color="auto"/>
            <w:bottom w:val="none" w:sz="0" w:space="0" w:color="auto"/>
            <w:right w:val="none" w:sz="0" w:space="0" w:color="auto"/>
          </w:divBdr>
        </w:div>
        <w:div w:id="557323349">
          <w:marLeft w:val="446"/>
          <w:marRight w:val="0"/>
          <w:marTop w:val="0"/>
          <w:marBottom w:val="0"/>
          <w:divBdr>
            <w:top w:val="none" w:sz="0" w:space="0" w:color="auto"/>
            <w:left w:val="none" w:sz="0" w:space="0" w:color="auto"/>
            <w:bottom w:val="none" w:sz="0" w:space="0" w:color="auto"/>
            <w:right w:val="none" w:sz="0" w:space="0" w:color="auto"/>
          </w:divBdr>
        </w:div>
      </w:divsChild>
    </w:div>
    <w:div w:id="2019502302">
      <w:bodyDiv w:val="1"/>
      <w:marLeft w:val="0"/>
      <w:marRight w:val="0"/>
      <w:marTop w:val="0"/>
      <w:marBottom w:val="0"/>
      <w:divBdr>
        <w:top w:val="none" w:sz="0" w:space="0" w:color="auto"/>
        <w:left w:val="none" w:sz="0" w:space="0" w:color="auto"/>
        <w:bottom w:val="none" w:sz="0" w:space="0" w:color="auto"/>
        <w:right w:val="none" w:sz="0" w:space="0" w:color="auto"/>
      </w:divBdr>
    </w:div>
    <w:div w:id="2109543318">
      <w:bodyDiv w:val="1"/>
      <w:marLeft w:val="0"/>
      <w:marRight w:val="0"/>
      <w:marTop w:val="0"/>
      <w:marBottom w:val="0"/>
      <w:divBdr>
        <w:top w:val="none" w:sz="0" w:space="0" w:color="auto"/>
        <w:left w:val="none" w:sz="0" w:space="0" w:color="auto"/>
        <w:bottom w:val="none" w:sz="0" w:space="0" w:color="auto"/>
        <w:right w:val="none" w:sz="0" w:space="0" w:color="auto"/>
      </w:divBdr>
      <w:divsChild>
        <w:div w:id="906234078">
          <w:marLeft w:val="0"/>
          <w:marRight w:val="0"/>
          <w:marTop w:val="0"/>
          <w:marBottom w:val="0"/>
          <w:divBdr>
            <w:top w:val="none" w:sz="0" w:space="0" w:color="auto"/>
            <w:left w:val="none" w:sz="0" w:space="0" w:color="auto"/>
            <w:bottom w:val="none" w:sz="0" w:space="0" w:color="auto"/>
            <w:right w:val="none" w:sz="0" w:space="0" w:color="auto"/>
          </w:divBdr>
        </w:div>
        <w:div w:id="906300246">
          <w:marLeft w:val="0"/>
          <w:marRight w:val="0"/>
          <w:marTop w:val="0"/>
          <w:marBottom w:val="0"/>
          <w:divBdr>
            <w:top w:val="none" w:sz="0" w:space="0" w:color="auto"/>
            <w:left w:val="none" w:sz="0" w:space="0" w:color="auto"/>
            <w:bottom w:val="none" w:sz="0" w:space="0" w:color="auto"/>
            <w:right w:val="none" w:sz="0" w:space="0" w:color="auto"/>
          </w:divBdr>
        </w:div>
      </w:divsChild>
    </w:div>
    <w:div w:id="2119829927">
      <w:bodyDiv w:val="1"/>
      <w:marLeft w:val="0"/>
      <w:marRight w:val="0"/>
      <w:marTop w:val="0"/>
      <w:marBottom w:val="0"/>
      <w:divBdr>
        <w:top w:val="none" w:sz="0" w:space="0" w:color="auto"/>
        <w:left w:val="none" w:sz="0" w:space="0" w:color="auto"/>
        <w:bottom w:val="none" w:sz="0" w:space="0" w:color="auto"/>
        <w:right w:val="none" w:sz="0" w:space="0" w:color="auto"/>
      </w:divBdr>
    </w:div>
    <w:div w:id="2128769003">
      <w:bodyDiv w:val="1"/>
      <w:marLeft w:val="0"/>
      <w:marRight w:val="0"/>
      <w:marTop w:val="0"/>
      <w:marBottom w:val="0"/>
      <w:divBdr>
        <w:top w:val="none" w:sz="0" w:space="0" w:color="auto"/>
        <w:left w:val="none" w:sz="0" w:space="0" w:color="auto"/>
        <w:bottom w:val="none" w:sz="0" w:space="0" w:color="auto"/>
        <w:right w:val="none" w:sz="0" w:space="0" w:color="auto"/>
      </w:divBdr>
    </w:div>
    <w:div w:id="2136026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atherine_Overholt" TargetMode="External"/><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USAID" TargetMode="External"/><Relationship Id="rId12" Type="http://schemas.openxmlformats.org/officeDocument/2006/relationships/hyperlink" Target="https://en.wikipedia.org/wiki/University_of_London" TargetMode="External"/><Relationship Id="rId17" Type="http://schemas.openxmlformats.org/officeDocument/2006/relationships/hyperlink" Target="http://www.manage.gov.in/studymaterial/GM-E" TargetMode="External"/><Relationship Id="rId2" Type="http://schemas.openxmlformats.org/officeDocument/2006/relationships/styles" Target="styles.xml"/><Relationship Id="rId16" Type="http://schemas.openxmlformats.org/officeDocument/2006/relationships/hyperlink" Target="http://maize.org/wp" TargetMode="External"/><Relationship Id="rId1" Type="http://schemas.openxmlformats.org/officeDocument/2006/relationships/numbering" Target="numbering.xml"/><Relationship Id="rId6" Type="http://schemas.openxmlformats.org/officeDocument/2006/relationships/hyperlink" Target="https://en.wikipedia.org/wiki/Harvard_Institute_for_International_Development" TargetMode="External"/><Relationship Id="rId11" Type="http://schemas.openxmlformats.org/officeDocument/2006/relationships/hyperlink" Target="https://en.wikipedia.org/wiki/Moser_Framework" TargetMode="External"/><Relationship Id="rId5" Type="http://schemas.openxmlformats.org/officeDocument/2006/relationships/hyperlink" Target="https://en.wikipedia.org/wiki/Harvard_Analytical_Framework" TargetMode="External"/><Relationship Id="rId15" Type="http://schemas.openxmlformats.org/officeDocument/2006/relationships/image" Target="media/image4.emf"/><Relationship Id="rId10" Type="http://schemas.openxmlformats.org/officeDocument/2006/relationships/hyperlink" Target="https://en.wikipedia.org/wiki/Caroline_Mose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9816</Words>
  <Characters>55952</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ANITHA</cp:lastModifiedBy>
  <cp:revision>2</cp:revision>
  <dcterms:created xsi:type="dcterms:W3CDTF">2016-06-27T06:41:00Z</dcterms:created>
  <dcterms:modified xsi:type="dcterms:W3CDTF">2016-06-27T06:41:00Z</dcterms:modified>
</cp:coreProperties>
</file>